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D17A" w14:textId="77777777" w:rsidR="00CF1FC9" w:rsidRDefault="00CF1FC9" w:rsidP="00CF1FC9">
      <w:pPr>
        <w:spacing w:line="276" w:lineRule="auto"/>
        <w:jc w:val="center"/>
        <w:rPr>
          <w:rFonts w:ascii="Calibri" w:hAnsi="Calibri" w:cs="Calibri"/>
          <w:b/>
          <w:bCs/>
          <w:color w:val="215E99" w:themeColor="text2" w:themeTint="BF"/>
          <w:sz w:val="48"/>
          <w:szCs w:val="48"/>
        </w:rPr>
      </w:pPr>
    </w:p>
    <w:p w14:paraId="11D2160E" w14:textId="10474AF2" w:rsidR="00CF1FC9" w:rsidRPr="0097408B" w:rsidRDefault="0097408B" w:rsidP="00CF1FC9">
      <w:pPr>
        <w:spacing w:line="276" w:lineRule="auto"/>
        <w:jc w:val="center"/>
        <w:rPr>
          <w:rFonts w:ascii="Calibri" w:hAnsi="Calibri" w:cs="Calibri"/>
          <w:b/>
          <w:bCs/>
          <w:color w:val="215E99" w:themeColor="text2" w:themeTint="BF"/>
          <w:sz w:val="48"/>
          <w:szCs w:val="48"/>
        </w:rPr>
      </w:pPr>
      <w:r w:rsidRPr="0097408B">
        <w:rPr>
          <w:rFonts w:ascii="Calibri" w:hAnsi="Calibri" w:cs="Calibri"/>
          <w:b/>
          <w:bCs/>
          <w:color w:val="215E99" w:themeColor="text2" w:themeTint="BF"/>
          <w:kern w:val="0"/>
          <w:sz w:val="48"/>
          <w:szCs w:val="48"/>
        </w:rPr>
        <w:t>Serious Incident Reporting Procedure</w:t>
      </w:r>
    </w:p>
    <w:p w14:paraId="43A4DDAB" w14:textId="77777777" w:rsidR="00CF1FC9" w:rsidRPr="00702073" w:rsidRDefault="00CF1FC9" w:rsidP="00CF1FC9">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F1FC9" w:rsidRPr="00FC740D" w14:paraId="6459941E" w14:textId="77777777" w:rsidTr="00433D1E">
        <w:tc>
          <w:tcPr>
            <w:tcW w:w="4513" w:type="dxa"/>
          </w:tcPr>
          <w:p w14:paraId="26D8C702"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6557620E" w14:textId="77777777" w:rsidR="00CF1FC9" w:rsidRPr="00FC740D" w:rsidRDefault="00CF1FC9" w:rsidP="00433D1E">
            <w:pPr>
              <w:spacing w:line="276" w:lineRule="auto"/>
              <w:rPr>
                <w:rFonts w:ascii="Calibri" w:hAnsi="Calibri" w:cs="Calibri"/>
              </w:rPr>
            </w:pPr>
            <w:r w:rsidRPr="00FC740D">
              <w:rPr>
                <w:rFonts w:ascii="Calibri" w:hAnsi="Calibri" w:cs="Calibri"/>
              </w:rPr>
              <w:t>1.0</w:t>
            </w:r>
          </w:p>
        </w:tc>
      </w:tr>
      <w:tr w:rsidR="00CF1FC9" w:rsidRPr="00FC740D" w14:paraId="41FB37B2" w14:textId="77777777" w:rsidTr="00433D1E">
        <w:tc>
          <w:tcPr>
            <w:tcW w:w="4513" w:type="dxa"/>
          </w:tcPr>
          <w:p w14:paraId="5B94255A"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5D69E175" w14:textId="77777777" w:rsidR="00CF1FC9" w:rsidRPr="00FC740D" w:rsidRDefault="00CF1FC9" w:rsidP="00433D1E">
            <w:pPr>
              <w:spacing w:line="276" w:lineRule="auto"/>
              <w:rPr>
                <w:rFonts w:ascii="Calibri" w:hAnsi="Calibri" w:cs="Calibri"/>
              </w:rPr>
            </w:pPr>
            <w:r w:rsidRPr="00FC740D">
              <w:rPr>
                <w:rFonts w:ascii="Calibri" w:hAnsi="Calibri" w:cs="Calibri"/>
              </w:rPr>
              <w:t xml:space="preserve">Christopher Woollard (CEO) </w:t>
            </w:r>
          </w:p>
        </w:tc>
      </w:tr>
      <w:tr w:rsidR="00CF1FC9" w:rsidRPr="00FC740D" w14:paraId="75FB6A37" w14:textId="77777777" w:rsidTr="00433D1E">
        <w:tc>
          <w:tcPr>
            <w:tcW w:w="4513" w:type="dxa"/>
          </w:tcPr>
          <w:p w14:paraId="5D947A9C" w14:textId="77777777" w:rsidR="00CF1FC9" w:rsidRDefault="00CF1FC9" w:rsidP="00433D1E">
            <w:pPr>
              <w:spacing w:line="276" w:lineRule="auto"/>
              <w:rPr>
                <w:rFonts w:ascii="Calibri" w:hAnsi="Calibri" w:cs="Calibri"/>
                <w:b/>
                <w:bCs/>
              </w:rPr>
            </w:pPr>
            <w:r>
              <w:rPr>
                <w:rFonts w:ascii="Calibri" w:hAnsi="Calibri" w:cs="Calibri"/>
                <w:b/>
                <w:bCs/>
              </w:rPr>
              <w:t xml:space="preserve">Status: </w:t>
            </w:r>
          </w:p>
        </w:tc>
        <w:tc>
          <w:tcPr>
            <w:tcW w:w="4487" w:type="dxa"/>
          </w:tcPr>
          <w:p w14:paraId="24308F6F" w14:textId="1C1C4668" w:rsidR="00CF1FC9" w:rsidRPr="00617033" w:rsidRDefault="00EB6A54"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7076F">
              <w:rPr>
                <w:rFonts w:ascii="Calibri" w:hAnsi="Calibri" w:cs="Calibri"/>
                <w:color w:val="000000"/>
                <w:kern w:val="0"/>
              </w:rPr>
              <w:t>Operational</w:t>
            </w:r>
            <w:r>
              <w:rPr>
                <w:rFonts w:ascii="Calibri" w:hAnsi="Calibri" w:cs="Calibri"/>
                <w:color w:val="000000"/>
                <w:kern w:val="0"/>
              </w:rPr>
              <w:t xml:space="preserve"> (safeguarding / online services) </w:t>
            </w:r>
            <w:r w:rsidRPr="00CD72B6">
              <w:rPr>
                <w:rFonts w:ascii="Calibri" w:hAnsi="Calibri" w:cs="Calibri"/>
                <w:color w:val="000000"/>
                <w:kern w:val="0"/>
              </w:rPr>
              <w:t>Unincorporated Association (est. 2026), seeking CIO registration</w:t>
            </w:r>
          </w:p>
        </w:tc>
      </w:tr>
      <w:tr w:rsidR="00CF1FC9" w:rsidRPr="00FC740D" w14:paraId="50E08A0A" w14:textId="77777777" w:rsidTr="00433D1E">
        <w:tc>
          <w:tcPr>
            <w:tcW w:w="4513" w:type="dxa"/>
          </w:tcPr>
          <w:p w14:paraId="4926B877" w14:textId="77777777" w:rsidR="00CF1FC9" w:rsidRPr="002D1D85" w:rsidRDefault="00CF1FC9" w:rsidP="00433D1E">
            <w:pPr>
              <w:spacing w:line="276" w:lineRule="auto"/>
              <w:rPr>
                <w:rFonts w:ascii="Calibri" w:hAnsi="Calibri" w:cs="Calibri"/>
                <w:b/>
                <w:bCs/>
              </w:rPr>
            </w:pPr>
            <w:r w:rsidRPr="002D1D85">
              <w:rPr>
                <w:rFonts w:ascii="Calibri" w:hAnsi="Calibri" w:cs="Calibri"/>
                <w:b/>
                <w:bCs/>
              </w:rPr>
              <w:t>Scope:</w:t>
            </w:r>
            <w:r>
              <w:rPr>
                <w:rFonts w:ascii="Calibri" w:hAnsi="Calibri" w:cs="Calibri"/>
                <w:b/>
                <w:bCs/>
              </w:rPr>
              <w:t xml:space="preserve"> </w:t>
            </w:r>
          </w:p>
        </w:tc>
        <w:tc>
          <w:tcPr>
            <w:tcW w:w="4487" w:type="dxa"/>
          </w:tcPr>
          <w:p w14:paraId="6D7F8A10" w14:textId="6BB2EE4A" w:rsidR="00CF1FC9" w:rsidRPr="002D1D85" w:rsidRDefault="00FD0E21"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England &amp; Wales; online services (counselling, peer support groups, practical guidance), governance and fundraising activity</w:t>
            </w:r>
            <w:r>
              <w:rPr>
                <w:rFonts w:ascii="Calibri" w:hAnsi="Calibri" w:cs="Calibri"/>
                <w:color w:val="000000"/>
                <w:kern w:val="0"/>
              </w:rPr>
              <w:t xml:space="preserve">. </w:t>
            </w:r>
          </w:p>
        </w:tc>
      </w:tr>
      <w:tr w:rsidR="00CF1FC9" w:rsidRPr="00FC740D" w14:paraId="792B7926" w14:textId="77777777" w:rsidTr="00433D1E">
        <w:tc>
          <w:tcPr>
            <w:tcW w:w="4513" w:type="dxa"/>
          </w:tcPr>
          <w:p w14:paraId="511C6FA2" w14:textId="77777777" w:rsidR="00CF1FC9" w:rsidRPr="002D1D85" w:rsidRDefault="00CF1FC9"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4AF37710" w14:textId="2A0163AB" w:rsidR="00CF1FC9" w:rsidRPr="002D1D85" w:rsidRDefault="00FD0E21"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EC0A94">
              <w:rPr>
                <w:rFonts w:ascii="Calibri" w:hAnsi="Calibri" w:cs="Calibri"/>
                <w:color w:val="000000"/>
                <w:kern w:val="0"/>
              </w:rPr>
              <w:t xml:space="preserve">Trustees, Chair/Founder, Designated Safeguarding Lead (DSL), Data Protection Lead (DPL), </w:t>
            </w:r>
            <w:r w:rsidR="00DF0669">
              <w:rPr>
                <w:rFonts w:ascii="Calibri" w:hAnsi="Calibri" w:cs="Calibri"/>
              </w:rPr>
              <w:t>mentor</w:t>
            </w:r>
            <w:r w:rsidR="00DF0669">
              <w:rPr>
                <w:rFonts w:ascii="Calibri" w:hAnsi="Calibri" w:cs="Calibri"/>
              </w:rPr>
              <w:t>s</w:t>
            </w:r>
            <w:r w:rsidR="00DF0669">
              <w:rPr>
                <w:rFonts w:ascii="Calibri" w:hAnsi="Calibri" w:cs="Calibri"/>
              </w:rPr>
              <w:t>/coach</w:t>
            </w:r>
            <w:r w:rsidR="00DF0669">
              <w:rPr>
                <w:rFonts w:ascii="Calibri" w:hAnsi="Calibri" w:cs="Calibri"/>
              </w:rPr>
              <w:t>es,</w:t>
            </w:r>
            <w:r w:rsidR="00DF0669">
              <w:rPr>
                <w:rFonts w:ascii="Calibri" w:hAnsi="Calibri" w:cs="Calibri"/>
              </w:rPr>
              <w:t xml:space="preserve"> </w:t>
            </w:r>
            <w:r w:rsidRPr="00EC0A94">
              <w:rPr>
                <w:rFonts w:ascii="Calibri" w:hAnsi="Calibri" w:cs="Calibri"/>
                <w:color w:val="000000"/>
                <w:kern w:val="0"/>
              </w:rPr>
              <w:t>counsellors, volunteers, staff (including CEO if appointed), and anyone acting on behalf of Sibling Kinship.</w:t>
            </w:r>
          </w:p>
        </w:tc>
      </w:tr>
      <w:tr w:rsidR="00CF1FC9" w:rsidRPr="00FC740D" w14:paraId="5587D4CE" w14:textId="77777777" w:rsidTr="00433D1E">
        <w:tc>
          <w:tcPr>
            <w:tcW w:w="4513" w:type="dxa"/>
          </w:tcPr>
          <w:p w14:paraId="13D3ACEE"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74D0349A" w14:textId="77777777" w:rsidR="00CF1FC9" w:rsidRDefault="00CF1FC9"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Board of Trustees</w:t>
            </w:r>
          </w:p>
          <w:p w14:paraId="3A9DDF2F" w14:textId="2A84528B" w:rsidR="000D337F" w:rsidRPr="00993D91" w:rsidRDefault="000D337F"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Designated Safeguarding Lead</w:t>
            </w:r>
          </w:p>
        </w:tc>
      </w:tr>
      <w:tr w:rsidR="00CF1FC9" w:rsidRPr="00FC740D" w14:paraId="03DDAF78" w14:textId="77777777" w:rsidTr="00433D1E">
        <w:tc>
          <w:tcPr>
            <w:tcW w:w="4513" w:type="dxa"/>
          </w:tcPr>
          <w:p w14:paraId="56FBCEA8"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1533EB7C" w14:textId="77777777" w:rsidR="00CF1FC9" w:rsidRPr="00FC740D" w:rsidRDefault="00CF1FC9" w:rsidP="00433D1E">
            <w:pPr>
              <w:spacing w:line="276" w:lineRule="auto"/>
              <w:rPr>
                <w:rFonts w:ascii="Calibri" w:hAnsi="Calibri" w:cs="Calibri"/>
              </w:rPr>
            </w:pPr>
            <w:r w:rsidRPr="00FC740D">
              <w:rPr>
                <w:rFonts w:ascii="Calibri" w:hAnsi="Calibri" w:cs="Calibri"/>
              </w:rPr>
              <w:t>29/03/2026</w:t>
            </w:r>
          </w:p>
        </w:tc>
      </w:tr>
      <w:tr w:rsidR="00CF1FC9" w:rsidRPr="00FC740D" w14:paraId="4D6D66B6" w14:textId="77777777" w:rsidTr="00433D1E">
        <w:tc>
          <w:tcPr>
            <w:tcW w:w="4513" w:type="dxa"/>
          </w:tcPr>
          <w:p w14:paraId="6AA143A4"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47ACDB7F" w14:textId="77777777" w:rsidR="00CF1FC9" w:rsidRPr="00FC740D" w:rsidRDefault="00CF1FC9" w:rsidP="00433D1E">
            <w:pPr>
              <w:spacing w:line="276" w:lineRule="auto"/>
              <w:rPr>
                <w:rFonts w:ascii="Calibri" w:hAnsi="Calibri" w:cs="Calibri"/>
              </w:rPr>
            </w:pPr>
            <w:r w:rsidRPr="00FC740D">
              <w:rPr>
                <w:rFonts w:ascii="Calibri" w:hAnsi="Calibri" w:cs="Calibri"/>
              </w:rPr>
              <w:t>29/03/2026</w:t>
            </w:r>
          </w:p>
        </w:tc>
      </w:tr>
      <w:tr w:rsidR="00CF1FC9" w:rsidRPr="00FC740D" w14:paraId="6BCAD4B4" w14:textId="77777777" w:rsidTr="00433D1E">
        <w:tc>
          <w:tcPr>
            <w:tcW w:w="4513" w:type="dxa"/>
          </w:tcPr>
          <w:p w14:paraId="790A2A35" w14:textId="77777777" w:rsidR="00CF1FC9" w:rsidRPr="00FC740D" w:rsidRDefault="00CF1FC9"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16022825" w14:textId="77777777" w:rsidR="00CF1FC9" w:rsidRPr="00FC740D" w:rsidRDefault="00CF1FC9" w:rsidP="00433D1E">
            <w:pPr>
              <w:spacing w:line="276" w:lineRule="auto"/>
              <w:rPr>
                <w:rFonts w:ascii="Calibri" w:hAnsi="Calibri" w:cs="Calibri"/>
              </w:rPr>
            </w:pPr>
            <w:r w:rsidRPr="00FC740D">
              <w:rPr>
                <w:rFonts w:ascii="Calibri" w:hAnsi="Calibri" w:cs="Calibri"/>
              </w:rPr>
              <w:t>01/04/2027</w:t>
            </w:r>
          </w:p>
        </w:tc>
      </w:tr>
    </w:tbl>
    <w:p w14:paraId="33FC216D" w14:textId="55FA578C" w:rsidR="0097408B" w:rsidRPr="00EC0A94" w:rsidRDefault="0097408B" w:rsidP="009740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FD75644" w14:textId="77777777" w:rsidR="00CF1FC9" w:rsidRPr="008734D4" w:rsidRDefault="00CF1FC9" w:rsidP="00CF1FC9">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F1FC9" w:rsidRPr="008734D4" w14:paraId="7A64C758" w14:textId="77777777" w:rsidTr="00433D1E">
        <w:tc>
          <w:tcPr>
            <w:tcW w:w="4513" w:type="dxa"/>
          </w:tcPr>
          <w:p w14:paraId="33155B80" w14:textId="77777777" w:rsidR="00CF1FC9" w:rsidRPr="008734D4" w:rsidRDefault="00CF1FC9"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55640D73" w14:textId="77777777" w:rsidR="00CF1FC9" w:rsidRPr="00A93DB4" w:rsidRDefault="00CF1FC9" w:rsidP="00433D1E">
            <w:pPr>
              <w:spacing w:line="276" w:lineRule="auto"/>
            </w:pPr>
            <w:r w:rsidRPr="00CD72B6">
              <w:rPr>
                <w:rFonts w:ascii="Calibri" w:hAnsi="Calibri" w:cs="Calibri"/>
                <w:color w:val="000000"/>
                <w:kern w:val="0"/>
              </w:rPr>
              <w:t>Sibling Kinship (“we”, “us”, “our”)</w:t>
            </w:r>
          </w:p>
        </w:tc>
      </w:tr>
      <w:tr w:rsidR="00CF1FC9" w:rsidRPr="008734D4" w14:paraId="565C3BA1" w14:textId="77777777" w:rsidTr="00433D1E">
        <w:tc>
          <w:tcPr>
            <w:tcW w:w="4513" w:type="dxa"/>
          </w:tcPr>
          <w:p w14:paraId="0740819E" w14:textId="77777777" w:rsidR="00CF1FC9" w:rsidRPr="008734D4" w:rsidRDefault="00CF1FC9"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50B94D9C" w14:textId="77777777" w:rsidR="00CF1FC9" w:rsidRPr="00E46D86" w:rsidRDefault="00CF1FC9"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6FE330E3" w14:textId="77777777" w:rsidR="00CF1FC9" w:rsidRPr="00E46D86" w:rsidRDefault="00CF1FC9"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79D75EC9" w14:textId="77777777" w:rsidR="00CF1FC9" w:rsidRPr="008734D4" w:rsidRDefault="00CF1FC9"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2B687E02" w14:textId="77777777" w:rsidR="00CF1FC9" w:rsidRPr="00FC740D" w:rsidRDefault="00CF1FC9" w:rsidP="00CF1FC9">
      <w:pPr>
        <w:spacing w:line="276" w:lineRule="auto"/>
        <w:rPr>
          <w:rFonts w:ascii="Calibri" w:hAnsi="Calibri" w:cs="Calibri"/>
        </w:rPr>
        <w:sectPr w:rsidR="00CF1FC9" w:rsidRPr="00FC740D" w:rsidSect="00CF1FC9">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62B6E97E" w14:textId="77777777" w:rsidR="00CF1FC9" w:rsidRPr="0086284D" w:rsidRDefault="00CF1FC9" w:rsidP="00CF1FC9">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4A90DF24" w14:textId="67808F3C" w:rsidR="00E512B2" w:rsidRPr="003879F5" w:rsidRDefault="00CF1FC9">
          <w:pPr>
            <w:pStyle w:val="TOC1"/>
            <w:rPr>
              <w:rFonts w:ascii="Calibri" w:eastAsiaTheme="minorEastAsia" w:hAnsi="Calibri" w:cs="Calibri"/>
              <w:b w:val="0"/>
              <w:bCs w:val="0"/>
              <w:i w:val="0"/>
              <w:iCs w:val="0"/>
              <w:noProof/>
              <w:kern w:val="2"/>
              <w14:ligatures w14:val="standardContextual"/>
            </w:rPr>
          </w:pPr>
          <w:r w:rsidRPr="003879F5">
            <w:rPr>
              <w:rFonts w:ascii="Calibri" w:hAnsi="Calibri" w:cs="Calibri"/>
              <w:i w:val="0"/>
              <w:iCs w:val="0"/>
            </w:rPr>
            <w:fldChar w:fldCharType="begin"/>
          </w:r>
          <w:r w:rsidRPr="003879F5">
            <w:rPr>
              <w:rFonts w:ascii="Calibri" w:hAnsi="Calibri" w:cs="Calibri"/>
              <w:i w:val="0"/>
              <w:iCs w:val="0"/>
            </w:rPr>
            <w:instrText xml:space="preserve"> TOC \o "1-3" \h \z \u </w:instrText>
          </w:r>
          <w:r w:rsidRPr="003879F5">
            <w:rPr>
              <w:rFonts w:ascii="Calibri" w:hAnsi="Calibri" w:cs="Calibri"/>
              <w:i w:val="0"/>
              <w:iCs w:val="0"/>
            </w:rPr>
            <w:fldChar w:fldCharType="separate"/>
          </w:r>
          <w:hyperlink w:anchor="_Toc226843140" w:history="1">
            <w:r w:rsidR="00E512B2" w:rsidRPr="003879F5">
              <w:rPr>
                <w:rStyle w:val="Hyperlink"/>
                <w:rFonts w:ascii="Calibri" w:hAnsi="Calibri" w:cs="Calibri"/>
                <w:i w:val="0"/>
                <w:iCs w:val="0"/>
                <w:noProof/>
              </w:rPr>
              <w:t>1. Purpose</w:t>
            </w:r>
            <w:r w:rsidR="00E512B2" w:rsidRPr="003879F5">
              <w:rPr>
                <w:rFonts w:ascii="Calibri" w:hAnsi="Calibri" w:cs="Calibri"/>
                <w:i w:val="0"/>
                <w:iCs w:val="0"/>
                <w:noProof/>
                <w:webHidden/>
              </w:rPr>
              <w:tab/>
            </w:r>
            <w:r w:rsidR="00E512B2" w:rsidRPr="003879F5">
              <w:rPr>
                <w:rFonts w:ascii="Calibri" w:hAnsi="Calibri" w:cs="Calibri"/>
                <w:i w:val="0"/>
                <w:iCs w:val="0"/>
                <w:noProof/>
                <w:webHidden/>
              </w:rPr>
              <w:fldChar w:fldCharType="begin"/>
            </w:r>
            <w:r w:rsidR="00E512B2" w:rsidRPr="003879F5">
              <w:rPr>
                <w:rFonts w:ascii="Calibri" w:hAnsi="Calibri" w:cs="Calibri"/>
                <w:i w:val="0"/>
                <w:iCs w:val="0"/>
                <w:noProof/>
                <w:webHidden/>
              </w:rPr>
              <w:instrText xml:space="preserve"> PAGEREF _Toc226843140 \h </w:instrText>
            </w:r>
            <w:r w:rsidR="00E512B2" w:rsidRPr="003879F5">
              <w:rPr>
                <w:rFonts w:ascii="Calibri" w:hAnsi="Calibri" w:cs="Calibri"/>
                <w:i w:val="0"/>
                <w:iCs w:val="0"/>
                <w:noProof/>
                <w:webHidden/>
              </w:rPr>
            </w:r>
            <w:r w:rsidR="00E512B2" w:rsidRPr="003879F5">
              <w:rPr>
                <w:rFonts w:ascii="Calibri" w:hAnsi="Calibri" w:cs="Calibri"/>
                <w:i w:val="0"/>
                <w:iCs w:val="0"/>
                <w:noProof/>
                <w:webHidden/>
              </w:rPr>
              <w:fldChar w:fldCharType="separate"/>
            </w:r>
            <w:r w:rsidR="00E512B2" w:rsidRPr="003879F5">
              <w:rPr>
                <w:rFonts w:ascii="Calibri" w:hAnsi="Calibri" w:cs="Calibri"/>
                <w:i w:val="0"/>
                <w:iCs w:val="0"/>
                <w:noProof/>
                <w:webHidden/>
              </w:rPr>
              <w:t>4</w:t>
            </w:r>
            <w:r w:rsidR="00E512B2" w:rsidRPr="003879F5">
              <w:rPr>
                <w:rFonts w:ascii="Calibri" w:hAnsi="Calibri" w:cs="Calibri"/>
                <w:i w:val="0"/>
                <w:iCs w:val="0"/>
                <w:noProof/>
                <w:webHidden/>
              </w:rPr>
              <w:fldChar w:fldCharType="end"/>
            </w:r>
          </w:hyperlink>
        </w:p>
        <w:p w14:paraId="32CD4CDC" w14:textId="137547DB"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41" w:history="1">
            <w:r w:rsidRPr="003879F5">
              <w:rPr>
                <w:rStyle w:val="Hyperlink"/>
                <w:rFonts w:ascii="Calibri" w:hAnsi="Calibri" w:cs="Calibri"/>
                <w:i w:val="0"/>
                <w:iCs w:val="0"/>
                <w:noProof/>
              </w:rPr>
              <w:t>2. What is a “serious incident”?</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_Toc226843141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4</w:t>
            </w:r>
            <w:r w:rsidRPr="003879F5">
              <w:rPr>
                <w:rFonts w:ascii="Calibri" w:hAnsi="Calibri" w:cs="Calibri"/>
                <w:i w:val="0"/>
                <w:iCs w:val="0"/>
                <w:noProof/>
                <w:webHidden/>
              </w:rPr>
              <w:fldChar w:fldCharType="end"/>
            </w:r>
          </w:hyperlink>
        </w:p>
        <w:p w14:paraId="090A532A" w14:textId="155EB235"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42" w:history="1">
            <w:r w:rsidRPr="003879F5">
              <w:rPr>
                <w:rStyle w:val="Hyperlink"/>
                <w:rFonts w:ascii="Calibri" w:hAnsi="Calibri" w:cs="Calibri"/>
                <w:i w:val="0"/>
                <w:iCs w:val="0"/>
                <w:noProof/>
              </w:rPr>
              <w:t>3. Examples of serious incidents relevant to Sibling Kinship</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_Toc226843142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5</w:t>
            </w:r>
            <w:r w:rsidRPr="003879F5">
              <w:rPr>
                <w:rFonts w:ascii="Calibri" w:hAnsi="Calibri" w:cs="Calibri"/>
                <w:i w:val="0"/>
                <w:iCs w:val="0"/>
                <w:noProof/>
                <w:webHidden/>
              </w:rPr>
              <w:fldChar w:fldCharType="end"/>
            </w:r>
          </w:hyperlink>
        </w:p>
        <w:p w14:paraId="6C25316C" w14:textId="01A183A7" w:rsidR="00E512B2" w:rsidRPr="003879F5" w:rsidRDefault="00E512B2">
          <w:pPr>
            <w:pStyle w:val="TOC2"/>
            <w:tabs>
              <w:tab w:val="right" w:leader="dot" w:pos="9016"/>
            </w:tabs>
            <w:rPr>
              <w:rFonts w:ascii="Calibri" w:eastAsiaTheme="minorEastAsia" w:hAnsi="Calibri" w:cs="Calibri"/>
              <w:noProof/>
              <w:lang w:eastAsia="en-GB"/>
            </w:rPr>
          </w:pPr>
          <w:hyperlink w:anchor="_Toc226843143" w:history="1">
            <w:r w:rsidRPr="003879F5">
              <w:rPr>
                <w:rStyle w:val="Hyperlink"/>
                <w:rFonts w:ascii="Calibri" w:hAnsi="Calibri" w:cs="Calibri"/>
                <w:noProof/>
              </w:rPr>
              <w:t>3.1 Safeguarding and harm</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_Toc226843143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5</w:t>
            </w:r>
            <w:r w:rsidRPr="003879F5">
              <w:rPr>
                <w:rFonts w:ascii="Calibri" w:hAnsi="Calibri" w:cs="Calibri"/>
                <w:noProof/>
                <w:webHidden/>
              </w:rPr>
              <w:fldChar w:fldCharType="end"/>
            </w:r>
          </w:hyperlink>
        </w:p>
        <w:p w14:paraId="69E5DACB" w14:textId="524BDCBD" w:rsidR="00E512B2" w:rsidRPr="003879F5" w:rsidRDefault="00E512B2">
          <w:pPr>
            <w:pStyle w:val="TOC2"/>
            <w:tabs>
              <w:tab w:val="right" w:leader="dot" w:pos="9016"/>
            </w:tabs>
            <w:rPr>
              <w:rFonts w:ascii="Calibri" w:eastAsiaTheme="minorEastAsia" w:hAnsi="Calibri" w:cs="Calibri"/>
              <w:noProof/>
              <w:lang w:eastAsia="en-GB"/>
            </w:rPr>
          </w:pPr>
          <w:hyperlink w:anchor="_Toc226843144" w:history="1">
            <w:r w:rsidRPr="003879F5">
              <w:rPr>
                <w:rStyle w:val="Hyperlink"/>
                <w:rFonts w:ascii="Calibri" w:hAnsi="Calibri" w:cs="Calibri"/>
                <w:noProof/>
              </w:rPr>
              <w:t>3.2 Clinical and service delivery</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_Toc226843144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5</w:t>
            </w:r>
            <w:r w:rsidRPr="003879F5">
              <w:rPr>
                <w:rFonts w:ascii="Calibri" w:hAnsi="Calibri" w:cs="Calibri"/>
                <w:noProof/>
                <w:webHidden/>
              </w:rPr>
              <w:fldChar w:fldCharType="end"/>
            </w:r>
          </w:hyperlink>
        </w:p>
        <w:p w14:paraId="3207806E" w14:textId="5732D84F" w:rsidR="00E512B2" w:rsidRPr="003879F5" w:rsidRDefault="00E512B2">
          <w:pPr>
            <w:pStyle w:val="TOC2"/>
            <w:tabs>
              <w:tab w:val="right" w:leader="dot" w:pos="9016"/>
            </w:tabs>
            <w:rPr>
              <w:rFonts w:ascii="Calibri" w:eastAsiaTheme="minorEastAsia" w:hAnsi="Calibri" w:cs="Calibri"/>
              <w:noProof/>
              <w:lang w:eastAsia="en-GB"/>
            </w:rPr>
          </w:pPr>
          <w:hyperlink w:anchor="_Toc226843145" w:history="1">
            <w:r w:rsidRPr="003879F5">
              <w:rPr>
                <w:rStyle w:val="Hyperlink"/>
                <w:rFonts w:ascii="Calibri" w:hAnsi="Calibri" w:cs="Calibri"/>
                <w:noProof/>
              </w:rPr>
              <w:t>3.3 Data protection and cyber incidents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_Toc226843145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5</w:t>
            </w:r>
            <w:r w:rsidRPr="003879F5">
              <w:rPr>
                <w:rFonts w:ascii="Calibri" w:hAnsi="Calibri" w:cs="Calibri"/>
                <w:noProof/>
                <w:webHidden/>
              </w:rPr>
              <w:fldChar w:fldCharType="end"/>
            </w:r>
          </w:hyperlink>
        </w:p>
        <w:p w14:paraId="64D6B7E7" w14:textId="4837E9CD" w:rsidR="00E512B2" w:rsidRPr="003879F5" w:rsidRDefault="00E512B2">
          <w:pPr>
            <w:pStyle w:val="TOC2"/>
            <w:tabs>
              <w:tab w:val="right" w:leader="dot" w:pos="9016"/>
            </w:tabs>
            <w:rPr>
              <w:rFonts w:ascii="Calibri" w:eastAsiaTheme="minorEastAsia" w:hAnsi="Calibri" w:cs="Calibri"/>
              <w:noProof/>
              <w:lang w:eastAsia="en-GB"/>
            </w:rPr>
          </w:pPr>
          <w:hyperlink w:anchor="_Toc226843146" w:history="1">
            <w:r w:rsidRPr="003879F5">
              <w:rPr>
                <w:rStyle w:val="Hyperlink"/>
                <w:rFonts w:ascii="Calibri" w:hAnsi="Calibri" w:cs="Calibri"/>
                <w:noProof/>
              </w:rPr>
              <w:t>3.4 Financial crime and significant loss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_Toc226843146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5</w:t>
            </w:r>
            <w:r w:rsidRPr="003879F5">
              <w:rPr>
                <w:rFonts w:ascii="Calibri" w:hAnsi="Calibri" w:cs="Calibri"/>
                <w:noProof/>
                <w:webHidden/>
              </w:rPr>
              <w:fldChar w:fldCharType="end"/>
            </w:r>
          </w:hyperlink>
        </w:p>
        <w:p w14:paraId="1C59FEBF" w14:textId="43E58556" w:rsidR="00E512B2" w:rsidRPr="003879F5" w:rsidRDefault="00E512B2">
          <w:pPr>
            <w:pStyle w:val="TOC2"/>
            <w:tabs>
              <w:tab w:val="right" w:leader="dot" w:pos="9016"/>
            </w:tabs>
            <w:rPr>
              <w:rFonts w:ascii="Calibri" w:eastAsiaTheme="minorEastAsia" w:hAnsi="Calibri" w:cs="Calibri"/>
              <w:noProof/>
              <w:lang w:eastAsia="en-GB"/>
            </w:rPr>
          </w:pPr>
          <w:hyperlink w:anchor="_Toc226843147" w:history="1">
            <w:r w:rsidRPr="003879F5">
              <w:rPr>
                <w:rStyle w:val="Hyperlink"/>
                <w:rFonts w:ascii="Calibri" w:hAnsi="Calibri" w:cs="Calibri"/>
                <w:noProof/>
              </w:rPr>
              <w:t>3.5 Reputational or governance crises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_Toc226843147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5</w:t>
            </w:r>
            <w:r w:rsidRPr="003879F5">
              <w:rPr>
                <w:rFonts w:ascii="Calibri" w:hAnsi="Calibri" w:cs="Calibri"/>
                <w:noProof/>
                <w:webHidden/>
              </w:rPr>
              <w:fldChar w:fldCharType="end"/>
            </w:r>
          </w:hyperlink>
        </w:p>
        <w:p w14:paraId="438EB975" w14:textId="44CC770F" w:rsidR="00E512B2" w:rsidRPr="003879F5" w:rsidRDefault="00E512B2">
          <w:pPr>
            <w:pStyle w:val="TOC2"/>
            <w:tabs>
              <w:tab w:val="right" w:leader="dot" w:pos="9016"/>
            </w:tabs>
            <w:rPr>
              <w:rFonts w:ascii="Calibri" w:eastAsiaTheme="minorEastAsia" w:hAnsi="Calibri" w:cs="Calibri"/>
              <w:noProof/>
              <w:lang w:eastAsia="en-GB"/>
            </w:rPr>
          </w:pPr>
          <w:hyperlink w:anchor="_Toc226843148" w:history="1">
            <w:r w:rsidRPr="003879F5">
              <w:rPr>
                <w:rStyle w:val="Hyperlink"/>
                <w:rFonts w:ascii="Calibri" w:hAnsi="Calibri" w:cs="Calibri"/>
                <w:noProof/>
              </w:rPr>
              <w:t>3.6 Online safety incidents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_Toc226843148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6</w:t>
            </w:r>
            <w:r w:rsidRPr="003879F5">
              <w:rPr>
                <w:rFonts w:ascii="Calibri" w:hAnsi="Calibri" w:cs="Calibri"/>
                <w:noProof/>
                <w:webHidden/>
              </w:rPr>
              <w:fldChar w:fldCharType="end"/>
            </w:r>
          </w:hyperlink>
        </w:p>
        <w:p w14:paraId="556D8FB3" w14:textId="6BDFCCE2"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49" w:history="1">
            <w:r w:rsidRPr="003879F5">
              <w:rPr>
                <w:rStyle w:val="Hyperlink"/>
                <w:rFonts w:ascii="Calibri" w:hAnsi="Calibri" w:cs="Calibri"/>
                <w:i w:val="0"/>
                <w:iCs w:val="0"/>
                <w:noProof/>
              </w:rPr>
              <w:t>4. Roles and responsibilities</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_Toc226843149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6</w:t>
            </w:r>
            <w:r w:rsidRPr="003879F5">
              <w:rPr>
                <w:rFonts w:ascii="Calibri" w:hAnsi="Calibri" w:cs="Calibri"/>
                <w:i w:val="0"/>
                <w:iCs w:val="0"/>
                <w:noProof/>
                <w:webHidden/>
              </w:rPr>
              <w:fldChar w:fldCharType="end"/>
            </w:r>
          </w:hyperlink>
        </w:p>
        <w:p w14:paraId="672EA9D4" w14:textId="0F805E6F" w:rsidR="00E512B2" w:rsidRPr="003879F5" w:rsidRDefault="00E512B2">
          <w:pPr>
            <w:pStyle w:val="TOC2"/>
            <w:tabs>
              <w:tab w:val="right" w:leader="dot" w:pos="9016"/>
            </w:tabs>
            <w:rPr>
              <w:rFonts w:ascii="Calibri" w:eastAsiaTheme="minorEastAsia" w:hAnsi="Calibri" w:cs="Calibri"/>
              <w:noProof/>
              <w:lang w:eastAsia="en-GB"/>
            </w:rPr>
          </w:pPr>
          <w:hyperlink w:anchor="_Toc226843150" w:history="1">
            <w:r w:rsidRPr="003879F5">
              <w:rPr>
                <w:rStyle w:val="Hyperlink"/>
                <w:rFonts w:ascii="Calibri" w:hAnsi="Calibri" w:cs="Calibri"/>
                <w:noProof/>
              </w:rPr>
              <w:t>4.1 Everyone (duty to escalate)</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_Toc226843150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6</w:t>
            </w:r>
            <w:r w:rsidRPr="003879F5">
              <w:rPr>
                <w:rFonts w:ascii="Calibri" w:hAnsi="Calibri" w:cs="Calibri"/>
                <w:noProof/>
                <w:webHidden/>
              </w:rPr>
              <w:fldChar w:fldCharType="end"/>
            </w:r>
          </w:hyperlink>
        </w:p>
        <w:p w14:paraId="04362820" w14:textId="614568CB" w:rsidR="00E512B2" w:rsidRPr="003879F5" w:rsidRDefault="00E512B2">
          <w:pPr>
            <w:pStyle w:val="TOC2"/>
            <w:tabs>
              <w:tab w:val="right" w:leader="dot" w:pos="9016"/>
            </w:tabs>
            <w:rPr>
              <w:rFonts w:ascii="Calibri" w:eastAsiaTheme="minorEastAsia" w:hAnsi="Calibri" w:cs="Calibri"/>
              <w:noProof/>
              <w:lang w:eastAsia="en-GB"/>
            </w:rPr>
          </w:pPr>
          <w:hyperlink w:anchor="_Toc226843151" w:history="1">
            <w:r w:rsidRPr="003879F5">
              <w:rPr>
                <w:rStyle w:val="Hyperlink"/>
                <w:rFonts w:ascii="Calibri" w:hAnsi="Calibri" w:cs="Calibri"/>
                <w:noProof/>
              </w:rPr>
              <w:t>4.2 DSL (Designated Safeguarding Lead)</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_Toc226843151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6</w:t>
            </w:r>
            <w:r w:rsidRPr="003879F5">
              <w:rPr>
                <w:rFonts w:ascii="Calibri" w:hAnsi="Calibri" w:cs="Calibri"/>
                <w:noProof/>
                <w:webHidden/>
              </w:rPr>
              <w:fldChar w:fldCharType="end"/>
            </w:r>
          </w:hyperlink>
        </w:p>
        <w:p w14:paraId="2CADFBA3" w14:textId="1B4BE612" w:rsidR="00E512B2" w:rsidRPr="003879F5" w:rsidRDefault="00E512B2">
          <w:pPr>
            <w:pStyle w:val="TOC2"/>
            <w:tabs>
              <w:tab w:val="right" w:leader="dot" w:pos="9016"/>
            </w:tabs>
            <w:rPr>
              <w:rFonts w:ascii="Calibri" w:eastAsiaTheme="minorEastAsia" w:hAnsi="Calibri" w:cs="Calibri"/>
              <w:noProof/>
              <w:lang w:eastAsia="en-GB"/>
            </w:rPr>
          </w:pPr>
          <w:hyperlink w:anchor="_Toc226843152" w:history="1">
            <w:r w:rsidRPr="003879F5">
              <w:rPr>
                <w:rStyle w:val="Hyperlink"/>
                <w:rFonts w:ascii="Calibri" w:hAnsi="Calibri" w:cs="Calibri"/>
                <w:noProof/>
              </w:rPr>
              <w:t>4.3 DPL (Data Protection Lead)</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_Toc226843152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6</w:t>
            </w:r>
            <w:r w:rsidRPr="003879F5">
              <w:rPr>
                <w:rFonts w:ascii="Calibri" w:hAnsi="Calibri" w:cs="Calibri"/>
                <w:noProof/>
                <w:webHidden/>
              </w:rPr>
              <w:fldChar w:fldCharType="end"/>
            </w:r>
          </w:hyperlink>
        </w:p>
        <w:p w14:paraId="299B75E8" w14:textId="4E707E1C" w:rsidR="00E512B2" w:rsidRPr="003879F5" w:rsidRDefault="00E512B2">
          <w:pPr>
            <w:pStyle w:val="TOC2"/>
            <w:tabs>
              <w:tab w:val="right" w:leader="dot" w:pos="9016"/>
            </w:tabs>
            <w:rPr>
              <w:rFonts w:ascii="Calibri" w:eastAsiaTheme="minorEastAsia" w:hAnsi="Calibri" w:cs="Calibri"/>
              <w:noProof/>
              <w:lang w:eastAsia="en-GB"/>
            </w:rPr>
          </w:pPr>
          <w:hyperlink w:anchor="_Toc226843153" w:history="1">
            <w:r w:rsidRPr="003879F5">
              <w:rPr>
                <w:rStyle w:val="Hyperlink"/>
                <w:rFonts w:ascii="Calibri" w:hAnsi="Calibri" w:cs="Calibri"/>
                <w:noProof/>
              </w:rPr>
              <w:t>4.4 Treasurer/Finance Lead</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_Toc226843153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6</w:t>
            </w:r>
            <w:r w:rsidRPr="003879F5">
              <w:rPr>
                <w:rFonts w:ascii="Calibri" w:hAnsi="Calibri" w:cs="Calibri"/>
                <w:noProof/>
                <w:webHidden/>
              </w:rPr>
              <w:fldChar w:fldCharType="end"/>
            </w:r>
          </w:hyperlink>
        </w:p>
        <w:p w14:paraId="4C070904" w14:textId="1EF4DC87" w:rsidR="00E512B2" w:rsidRPr="003879F5" w:rsidRDefault="00E512B2">
          <w:pPr>
            <w:pStyle w:val="TOC2"/>
            <w:tabs>
              <w:tab w:val="right" w:leader="dot" w:pos="9016"/>
            </w:tabs>
            <w:rPr>
              <w:rFonts w:ascii="Calibri" w:eastAsiaTheme="minorEastAsia" w:hAnsi="Calibri" w:cs="Calibri"/>
              <w:noProof/>
              <w:lang w:eastAsia="en-GB"/>
            </w:rPr>
          </w:pPr>
          <w:hyperlink w:anchor="_Toc226843154" w:history="1">
            <w:r w:rsidRPr="003879F5">
              <w:rPr>
                <w:rStyle w:val="Hyperlink"/>
                <w:rFonts w:ascii="Calibri" w:hAnsi="Calibri" w:cs="Calibri"/>
                <w:noProof/>
              </w:rPr>
              <w:t>4.5 Chair and Board of Trustees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_Toc226843154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7</w:t>
            </w:r>
            <w:r w:rsidRPr="003879F5">
              <w:rPr>
                <w:rFonts w:ascii="Calibri" w:hAnsi="Calibri" w:cs="Calibri"/>
                <w:noProof/>
                <w:webHidden/>
              </w:rPr>
              <w:fldChar w:fldCharType="end"/>
            </w:r>
          </w:hyperlink>
        </w:p>
        <w:p w14:paraId="44F1C016" w14:textId="16EEDA40"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55" w:history="1">
            <w:r w:rsidRPr="003879F5">
              <w:rPr>
                <w:rStyle w:val="Hyperlink"/>
                <w:rFonts w:ascii="Calibri" w:hAnsi="Calibri" w:cs="Calibri"/>
                <w:i w:val="0"/>
                <w:iCs w:val="0"/>
                <w:noProof/>
              </w:rPr>
              <w:t>5. Immediate response: first actions (the “STOP” steps)</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_Toc226843155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7</w:t>
            </w:r>
            <w:r w:rsidRPr="003879F5">
              <w:rPr>
                <w:rFonts w:ascii="Calibri" w:hAnsi="Calibri" w:cs="Calibri"/>
                <w:i w:val="0"/>
                <w:iCs w:val="0"/>
                <w:noProof/>
                <w:webHidden/>
              </w:rPr>
              <w:fldChar w:fldCharType="end"/>
            </w:r>
          </w:hyperlink>
        </w:p>
        <w:p w14:paraId="0962D979" w14:textId="43AF6F97"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56" w:history="1">
            <w:r w:rsidRPr="003879F5">
              <w:rPr>
                <w:rStyle w:val="Hyperlink"/>
                <w:rFonts w:ascii="Calibri" w:hAnsi="Calibri" w:cs="Calibri"/>
                <w:i w:val="0"/>
                <w:iCs w:val="0"/>
                <w:noProof/>
              </w:rPr>
              <w:t>6. Escalation routes and timescales</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_Toc226843156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7</w:t>
            </w:r>
            <w:r w:rsidRPr="003879F5">
              <w:rPr>
                <w:rFonts w:ascii="Calibri" w:hAnsi="Calibri" w:cs="Calibri"/>
                <w:i w:val="0"/>
                <w:iCs w:val="0"/>
                <w:noProof/>
                <w:webHidden/>
              </w:rPr>
              <w:fldChar w:fldCharType="end"/>
            </w:r>
          </w:hyperlink>
        </w:p>
        <w:p w14:paraId="303DA364" w14:textId="363C92CF" w:rsidR="00E512B2" w:rsidRPr="003879F5" w:rsidRDefault="00E512B2">
          <w:pPr>
            <w:pStyle w:val="TOC2"/>
            <w:tabs>
              <w:tab w:val="right" w:leader="dot" w:pos="9016"/>
            </w:tabs>
            <w:rPr>
              <w:rFonts w:ascii="Calibri" w:eastAsiaTheme="minorEastAsia" w:hAnsi="Calibri" w:cs="Calibri"/>
              <w:noProof/>
              <w:lang w:eastAsia="en-GB"/>
            </w:rPr>
          </w:pPr>
          <w:hyperlink w:anchor="_Toc226843157" w:history="1">
            <w:r w:rsidRPr="003879F5">
              <w:rPr>
                <w:rStyle w:val="Hyperlink"/>
                <w:rFonts w:ascii="Calibri" w:hAnsi="Calibri" w:cs="Calibri"/>
                <w:noProof/>
              </w:rPr>
              <w:t>6.1 Urgent (immediate risk)</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_Toc226843157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7</w:t>
            </w:r>
            <w:r w:rsidRPr="003879F5">
              <w:rPr>
                <w:rFonts w:ascii="Calibri" w:hAnsi="Calibri" w:cs="Calibri"/>
                <w:noProof/>
                <w:webHidden/>
              </w:rPr>
              <w:fldChar w:fldCharType="end"/>
            </w:r>
          </w:hyperlink>
        </w:p>
        <w:p w14:paraId="47B20227" w14:textId="39C1472D" w:rsidR="00E512B2" w:rsidRPr="003879F5" w:rsidRDefault="00E512B2">
          <w:pPr>
            <w:pStyle w:val="TOC2"/>
            <w:tabs>
              <w:tab w:val="right" w:leader="dot" w:pos="9016"/>
            </w:tabs>
            <w:rPr>
              <w:rFonts w:ascii="Calibri" w:eastAsiaTheme="minorEastAsia" w:hAnsi="Calibri" w:cs="Calibri"/>
              <w:noProof/>
              <w:lang w:eastAsia="en-GB"/>
            </w:rPr>
          </w:pPr>
          <w:hyperlink w:anchor="_Toc226843158" w:history="1">
            <w:r w:rsidRPr="003879F5">
              <w:rPr>
                <w:rStyle w:val="Hyperlink"/>
                <w:rFonts w:ascii="Calibri" w:hAnsi="Calibri" w:cs="Calibri"/>
                <w:noProof/>
              </w:rPr>
              <w:t>6.2 Non-urgent but potentially serious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_Toc226843158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7</w:t>
            </w:r>
            <w:r w:rsidRPr="003879F5">
              <w:rPr>
                <w:rFonts w:ascii="Calibri" w:hAnsi="Calibri" w:cs="Calibri"/>
                <w:noProof/>
                <w:webHidden/>
              </w:rPr>
              <w:fldChar w:fldCharType="end"/>
            </w:r>
          </w:hyperlink>
        </w:p>
        <w:p w14:paraId="13096F4F" w14:textId="59984085"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59" w:history="1">
            <w:r w:rsidRPr="003879F5">
              <w:rPr>
                <w:rStyle w:val="Hyperlink"/>
                <w:rFonts w:ascii="Calibri" w:hAnsi="Calibri" w:cs="Calibri"/>
                <w:i w:val="0"/>
                <w:iCs w:val="0"/>
                <w:noProof/>
              </w:rPr>
              <w:t>7. Internal assessment and decision-making</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_Toc226843159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7</w:t>
            </w:r>
            <w:r w:rsidRPr="003879F5">
              <w:rPr>
                <w:rFonts w:ascii="Calibri" w:hAnsi="Calibri" w:cs="Calibri"/>
                <w:i w:val="0"/>
                <w:iCs w:val="0"/>
                <w:noProof/>
                <w:webHidden/>
              </w:rPr>
              <w:fldChar w:fldCharType="end"/>
            </w:r>
          </w:hyperlink>
        </w:p>
        <w:p w14:paraId="6BFFD4B5" w14:textId="52D79F51" w:rsidR="00E512B2" w:rsidRPr="003879F5" w:rsidRDefault="00E512B2">
          <w:pPr>
            <w:pStyle w:val="TOC2"/>
            <w:tabs>
              <w:tab w:val="right" w:leader="dot" w:pos="9016"/>
            </w:tabs>
            <w:rPr>
              <w:rFonts w:ascii="Calibri" w:eastAsiaTheme="minorEastAsia" w:hAnsi="Calibri" w:cs="Calibri"/>
              <w:noProof/>
              <w:lang w:eastAsia="en-GB"/>
            </w:rPr>
          </w:pPr>
          <w:hyperlink w:anchor="_Toc226843160" w:history="1">
            <w:r w:rsidRPr="003879F5">
              <w:rPr>
                <w:rStyle w:val="Hyperlink"/>
                <w:rFonts w:ascii="Calibri" w:hAnsi="Calibri" w:cs="Calibri"/>
                <w:noProof/>
              </w:rPr>
              <w:t>7.1 Incident triage meeting</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_Toc226843160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7</w:t>
            </w:r>
            <w:r w:rsidRPr="003879F5">
              <w:rPr>
                <w:rFonts w:ascii="Calibri" w:hAnsi="Calibri" w:cs="Calibri"/>
                <w:noProof/>
                <w:webHidden/>
              </w:rPr>
              <w:fldChar w:fldCharType="end"/>
            </w:r>
          </w:hyperlink>
        </w:p>
        <w:p w14:paraId="509007A2" w14:textId="04CF693C" w:rsidR="00E512B2" w:rsidRPr="003879F5" w:rsidRDefault="00E512B2">
          <w:pPr>
            <w:pStyle w:val="TOC2"/>
            <w:tabs>
              <w:tab w:val="right" w:leader="dot" w:pos="9016"/>
            </w:tabs>
            <w:rPr>
              <w:rFonts w:ascii="Calibri" w:eastAsiaTheme="minorEastAsia" w:hAnsi="Calibri" w:cs="Calibri"/>
              <w:noProof/>
              <w:lang w:eastAsia="en-GB"/>
            </w:rPr>
          </w:pPr>
          <w:hyperlink w:anchor="_Toc226843161" w:history="1">
            <w:r w:rsidRPr="003879F5">
              <w:rPr>
                <w:rStyle w:val="Hyperlink"/>
                <w:rFonts w:ascii="Calibri" w:hAnsi="Calibri" w:cs="Calibri"/>
                <w:noProof/>
              </w:rPr>
              <w:t>7.2 Conflicts of interest</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_Toc226843161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8</w:t>
            </w:r>
            <w:r w:rsidRPr="003879F5">
              <w:rPr>
                <w:rFonts w:ascii="Calibri" w:hAnsi="Calibri" w:cs="Calibri"/>
                <w:noProof/>
                <w:webHidden/>
              </w:rPr>
              <w:fldChar w:fldCharType="end"/>
            </w:r>
          </w:hyperlink>
        </w:p>
        <w:p w14:paraId="4081B0A3" w14:textId="66C8822E"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62" w:history="1">
            <w:r w:rsidRPr="003879F5">
              <w:rPr>
                <w:rStyle w:val="Hyperlink"/>
                <w:rFonts w:ascii="Calibri" w:hAnsi="Calibri" w:cs="Calibri"/>
                <w:i w:val="0"/>
                <w:iCs w:val="0"/>
                <w:noProof/>
              </w:rPr>
              <w:t>8. External reporting requirements (overview)</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_Toc226843162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8</w:t>
            </w:r>
            <w:r w:rsidRPr="003879F5">
              <w:rPr>
                <w:rFonts w:ascii="Calibri" w:hAnsi="Calibri" w:cs="Calibri"/>
                <w:i w:val="0"/>
                <w:iCs w:val="0"/>
                <w:noProof/>
                <w:webHidden/>
              </w:rPr>
              <w:fldChar w:fldCharType="end"/>
            </w:r>
          </w:hyperlink>
        </w:p>
        <w:p w14:paraId="4A622E70" w14:textId="1BC709EB" w:rsidR="00E512B2" w:rsidRPr="003879F5" w:rsidRDefault="00E512B2">
          <w:pPr>
            <w:pStyle w:val="TOC2"/>
            <w:tabs>
              <w:tab w:val="right" w:leader="dot" w:pos="9016"/>
            </w:tabs>
            <w:rPr>
              <w:rFonts w:ascii="Calibri" w:eastAsiaTheme="minorEastAsia" w:hAnsi="Calibri" w:cs="Calibri"/>
              <w:noProof/>
              <w:lang w:eastAsia="en-GB"/>
            </w:rPr>
          </w:pPr>
          <w:hyperlink w:anchor="_Toc226843163" w:history="1">
            <w:r w:rsidRPr="003879F5">
              <w:rPr>
                <w:rStyle w:val="Hyperlink"/>
                <w:rFonts w:ascii="Calibri" w:hAnsi="Calibri" w:cs="Calibri"/>
                <w:noProof/>
              </w:rPr>
              <w:t>8.1 Statutory safeguarding agencies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_Toc226843163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8</w:t>
            </w:r>
            <w:r w:rsidRPr="003879F5">
              <w:rPr>
                <w:rFonts w:ascii="Calibri" w:hAnsi="Calibri" w:cs="Calibri"/>
                <w:noProof/>
                <w:webHidden/>
              </w:rPr>
              <w:fldChar w:fldCharType="end"/>
            </w:r>
          </w:hyperlink>
        </w:p>
        <w:p w14:paraId="339C54A2" w14:textId="13A92210" w:rsidR="00E512B2" w:rsidRPr="003879F5" w:rsidRDefault="00E512B2">
          <w:pPr>
            <w:pStyle w:val="TOC2"/>
            <w:tabs>
              <w:tab w:val="right" w:leader="dot" w:pos="9016"/>
            </w:tabs>
            <w:rPr>
              <w:rFonts w:ascii="Calibri" w:eastAsiaTheme="minorEastAsia" w:hAnsi="Calibri" w:cs="Calibri"/>
              <w:noProof/>
              <w:lang w:eastAsia="en-GB"/>
            </w:rPr>
          </w:pPr>
          <w:hyperlink w:anchor="_Toc226843164" w:history="1">
            <w:r w:rsidRPr="003879F5">
              <w:rPr>
                <w:rStyle w:val="Hyperlink"/>
                <w:rFonts w:ascii="Calibri" w:hAnsi="Calibri" w:cs="Calibri"/>
                <w:noProof/>
              </w:rPr>
              <w:t>8.2 Information Commissioner’s Office (ICO)</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_Toc226843164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8</w:t>
            </w:r>
            <w:r w:rsidRPr="003879F5">
              <w:rPr>
                <w:rFonts w:ascii="Calibri" w:hAnsi="Calibri" w:cs="Calibri"/>
                <w:noProof/>
                <w:webHidden/>
              </w:rPr>
              <w:fldChar w:fldCharType="end"/>
            </w:r>
          </w:hyperlink>
        </w:p>
        <w:p w14:paraId="0F678B71" w14:textId="5A7A40AE" w:rsidR="00E512B2" w:rsidRPr="003879F5" w:rsidRDefault="00E512B2">
          <w:pPr>
            <w:pStyle w:val="TOC2"/>
            <w:tabs>
              <w:tab w:val="right" w:leader="dot" w:pos="9016"/>
            </w:tabs>
            <w:rPr>
              <w:rFonts w:ascii="Calibri" w:eastAsiaTheme="minorEastAsia" w:hAnsi="Calibri" w:cs="Calibri"/>
              <w:noProof/>
              <w:lang w:eastAsia="en-GB"/>
            </w:rPr>
          </w:pPr>
          <w:hyperlink w:anchor="_Toc226843165" w:history="1">
            <w:r w:rsidRPr="003879F5">
              <w:rPr>
                <w:rStyle w:val="Hyperlink"/>
                <w:rFonts w:ascii="Calibri" w:hAnsi="Calibri" w:cs="Calibri"/>
                <w:noProof/>
              </w:rPr>
              <w:t>8.3 Charity Commission (once registered)</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_Toc226843165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8</w:t>
            </w:r>
            <w:r w:rsidRPr="003879F5">
              <w:rPr>
                <w:rFonts w:ascii="Calibri" w:hAnsi="Calibri" w:cs="Calibri"/>
                <w:noProof/>
                <w:webHidden/>
              </w:rPr>
              <w:fldChar w:fldCharType="end"/>
            </w:r>
          </w:hyperlink>
        </w:p>
        <w:p w14:paraId="125D378F" w14:textId="4E43535D" w:rsidR="00E512B2" w:rsidRPr="003879F5" w:rsidRDefault="00E512B2">
          <w:pPr>
            <w:pStyle w:val="TOC2"/>
            <w:tabs>
              <w:tab w:val="right" w:leader="dot" w:pos="9016"/>
            </w:tabs>
            <w:rPr>
              <w:rFonts w:ascii="Calibri" w:eastAsiaTheme="minorEastAsia" w:hAnsi="Calibri" w:cs="Calibri"/>
              <w:noProof/>
              <w:lang w:eastAsia="en-GB"/>
            </w:rPr>
          </w:pPr>
          <w:hyperlink w:anchor="_Toc226843166" w:history="1">
            <w:r w:rsidRPr="003879F5">
              <w:rPr>
                <w:rStyle w:val="Hyperlink"/>
                <w:rFonts w:ascii="Calibri" w:hAnsi="Calibri" w:cs="Calibri"/>
                <w:noProof/>
              </w:rPr>
              <w:t>8.4 Funders/insurers/banks</w:t>
            </w:r>
            <w:r w:rsidRPr="003879F5">
              <w:rPr>
                <w:rFonts w:ascii="Calibri" w:hAnsi="Calibri" w:cs="Calibri"/>
                <w:noProof/>
                <w:webHidden/>
              </w:rPr>
              <w:tab/>
            </w:r>
            <w:r w:rsidRPr="003879F5">
              <w:rPr>
                <w:rFonts w:ascii="Calibri" w:hAnsi="Calibri" w:cs="Calibri"/>
                <w:noProof/>
                <w:webHidden/>
              </w:rPr>
              <w:fldChar w:fldCharType="begin"/>
            </w:r>
            <w:r w:rsidRPr="003879F5">
              <w:rPr>
                <w:rFonts w:ascii="Calibri" w:hAnsi="Calibri" w:cs="Calibri"/>
                <w:noProof/>
                <w:webHidden/>
              </w:rPr>
              <w:instrText xml:space="preserve"> PAGEREF _Toc226843166 \h </w:instrText>
            </w:r>
            <w:r w:rsidRPr="003879F5">
              <w:rPr>
                <w:rFonts w:ascii="Calibri" w:hAnsi="Calibri" w:cs="Calibri"/>
                <w:noProof/>
                <w:webHidden/>
              </w:rPr>
            </w:r>
            <w:r w:rsidRPr="003879F5">
              <w:rPr>
                <w:rFonts w:ascii="Calibri" w:hAnsi="Calibri" w:cs="Calibri"/>
                <w:noProof/>
                <w:webHidden/>
              </w:rPr>
              <w:fldChar w:fldCharType="separate"/>
            </w:r>
            <w:r w:rsidRPr="003879F5">
              <w:rPr>
                <w:rFonts w:ascii="Calibri" w:hAnsi="Calibri" w:cs="Calibri"/>
                <w:noProof/>
                <w:webHidden/>
              </w:rPr>
              <w:t>8</w:t>
            </w:r>
            <w:r w:rsidRPr="003879F5">
              <w:rPr>
                <w:rFonts w:ascii="Calibri" w:hAnsi="Calibri" w:cs="Calibri"/>
                <w:noProof/>
                <w:webHidden/>
              </w:rPr>
              <w:fldChar w:fldCharType="end"/>
            </w:r>
          </w:hyperlink>
        </w:p>
        <w:p w14:paraId="1D2923B2" w14:textId="024916C2"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67" w:history="1">
            <w:r w:rsidRPr="003879F5">
              <w:rPr>
                <w:rStyle w:val="Hyperlink"/>
                <w:rFonts w:ascii="Calibri" w:hAnsi="Calibri" w:cs="Calibri"/>
                <w:i w:val="0"/>
                <w:iCs w:val="0"/>
                <w:noProof/>
              </w:rPr>
              <w:t>9. Recording and documentation (mandatory)</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_Toc226843167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9</w:t>
            </w:r>
            <w:r w:rsidRPr="003879F5">
              <w:rPr>
                <w:rFonts w:ascii="Calibri" w:hAnsi="Calibri" w:cs="Calibri"/>
                <w:i w:val="0"/>
                <w:iCs w:val="0"/>
                <w:noProof/>
                <w:webHidden/>
              </w:rPr>
              <w:fldChar w:fldCharType="end"/>
            </w:r>
          </w:hyperlink>
        </w:p>
        <w:p w14:paraId="4E4B26B9" w14:textId="561426A2"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68" w:history="1">
            <w:r w:rsidRPr="003879F5">
              <w:rPr>
                <w:rStyle w:val="Hyperlink"/>
                <w:rFonts w:ascii="Calibri" w:hAnsi="Calibri" w:cs="Calibri"/>
                <w:i w:val="0"/>
                <w:iCs w:val="0"/>
                <w:noProof/>
              </w:rPr>
              <w:t>10. Communications and media handling</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_Toc226843168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9</w:t>
            </w:r>
            <w:r w:rsidRPr="003879F5">
              <w:rPr>
                <w:rFonts w:ascii="Calibri" w:hAnsi="Calibri" w:cs="Calibri"/>
                <w:i w:val="0"/>
                <w:iCs w:val="0"/>
                <w:noProof/>
                <w:webHidden/>
              </w:rPr>
              <w:fldChar w:fldCharType="end"/>
            </w:r>
          </w:hyperlink>
        </w:p>
        <w:p w14:paraId="341976DA" w14:textId="4E03E2C7"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69" w:history="1">
            <w:r w:rsidRPr="003879F5">
              <w:rPr>
                <w:rStyle w:val="Hyperlink"/>
                <w:rFonts w:ascii="Calibri" w:hAnsi="Calibri" w:cs="Calibri"/>
                <w:i w:val="0"/>
                <w:iCs w:val="0"/>
                <w:noProof/>
              </w:rPr>
              <w:t>11. Post-incident review and learning</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_Toc226843169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9</w:t>
            </w:r>
            <w:r w:rsidRPr="003879F5">
              <w:rPr>
                <w:rFonts w:ascii="Calibri" w:hAnsi="Calibri" w:cs="Calibri"/>
                <w:i w:val="0"/>
                <w:iCs w:val="0"/>
                <w:noProof/>
                <w:webHidden/>
              </w:rPr>
              <w:fldChar w:fldCharType="end"/>
            </w:r>
          </w:hyperlink>
        </w:p>
        <w:p w14:paraId="4FF15566" w14:textId="0CA1D0C9"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70" w:history="1">
            <w:r w:rsidRPr="003879F5">
              <w:rPr>
                <w:rStyle w:val="Hyperlink"/>
                <w:rFonts w:ascii="Calibri" w:hAnsi="Calibri" w:cs="Calibri"/>
                <w:i w:val="0"/>
                <w:iCs w:val="0"/>
                <w:noProof/>
              </w:rPr>
              <w:t>12. Training and awareness</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_Toc226843170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10</w:t>
            </w:r>
            <w:r w:rsidRPr="003879F5">
              <w:rPr>
                <w:rFonts w:ascii="Calibri" w:hAnsi="Calibri" w:cs="Calibri"/>
                <w:i w:val="0"/>
                <w:iCs w:val="0"/>
                <w:noProof/>
                <w:webHidden/>
              </w:rPr>
              <w:fldChar w:fldCharType="end"/>
            </w:r>
          </w:hyperlink>
        </w:p>
        <w:p w14:paraId="7865F97A" w14:textId="664E359E"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71" w:history="1">
            <w:r w:rsidRPr="003879F5">
              <w:rPr>
                <w:rStyle w:val="Hyperlink"/>
                <w:rFonts w:ascii="Calibri" w:hAnsi="Calibri" w:cs="Calibri"/>
                <w:i w:val="0"/>
                <w:iCs w:val="0"/>
                <w:noProof/>
              </w:rPr>
              <w:t>13. Templates (recommended internal documents)</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_Toc226843171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10</w:t>
            </w:r>
            <w:r w:rsidRPr="003879F5">
              <w:rPr>
                <w:rFonts w:ascii="Calibri" w:hAnsi="Calibri" w:cs="Calibri"/>
                <w:i w:val="0"/>
                <w:iCs w:val="0"/>
                <w:noProof/>
                <w:webHidden/>
              </w:rPr>
              <w:fldChar w:fldCharType="end"/>
            </w:r>
          </w:hyperlink>
        </w:p>
        <w:p w14:paraId="7B20ABD6" w14:textId="01C1FD3F" w:rsidR="00E512B2" w:rsidRPr="003879F5" w:rsidRDefault="00E512B2">
          <w:pPr>
            <w:pStyle w:val="TOC1"/>
            <w:rPr>
              <w:rFonts w:ascii="Calibri" w:eastAsiaTheme="minorEastAsia" w:hAnsi="Calibri" w:cs="Calibri"/>
              <w:b w:val="0"/>
              <w:bCs w:val="0"/>
              <w:i w:val="0"/>
              <w:iCs w:val="0"/>
              <w:noProof/>
              <w:kern w:val="2"/>
              <w14:ligatures w14:val="standardContextual"/>
            </w:rPr>
          </w:pPr>
          <w:hyperlink w:anchor="_Toc226843172" w:history="1">
            <w:r w:rsidRPr="003879F5">
              <w:rPr>
                <w:rStyle w:val="Hyperlink"/>
                <w:rFonts w:ascii="Calibri" w:hAnsi="Calibri" w:cs="Calibri"/>
                <w:i w:val="0"/>
                <w:iCs w:val="0"/>
                <w:noProof/>
              </w:rPr>
              <w:t>14. Review</w:t>
            </w:r>
            <w:r w:rsidRPr="003879F5">
              <w:rPr>
                <w:rFonts w:ascii="Calibri" w:hAnsi="Calibri" w:cs="Calibri"/>
                <w:i w:val="0"/>
                <w:iCs w:val="0"/>
                <w:noProof/>
                <w:webHidden/>
              </w:rPr>
              <w:tab/>
            </w:r>
            <w:r w:rsidRPr="003879F5">
              <w:rPr>
                <w:rFonts w:ascii="Calibri" w:hAnsi="Calibri" w:cs="Calibri"/>
                <w:i w:val="0"/>
                <w:iCs w:val="0"/>
                <w:noProof/>
                <w:webHidden/>
              </w:rPr>
              <w:fldChar w:fldCharType="begin"/>
            </w:r>
            <w:r w:rsidRPr="003879F5">
              <w:rPr>
                <w:rFonts w:ascii="Calibri" w:hAnsi="Calibri" w:cs="Calibri"/>
                <w:i w:val="0"/>
                <w:iCs w:val="0"/>
                <w:noProof/>
                <w:webHidden/>
              </w:rPr>
              <w:instrText xml:space="preserve"> PAGEREF _Toc226843172 \h </w:instrText>
            </w:r>
            <w:r w:rsidRPr="003879F5">
              <w:rPr>
                <w:rFonts w:ascii="Calibri" w:hAnsi="Calibri" w:cs="Calibri"/>
                <w:i w:val="0"/>
                <w:iCs w:val="0"/>
                <w:noProof/>
                <w:webHidden/>
              </w:rPr>
            </w:r>
            <w:r w:rsidRPr="003879F5">
              <w:rPr>
                <w:rFonts w:ascii="Calibri" w:hAnsi="Calibri" w:cs="Calibri"/>
                <w:i w:val="0"/>
                <w:iCs w:val="0"/>
                <w:noProof/>
                <w:webHidden/>
              </w:rPr>
              <w:fldChar w:fldCharType="separate"/>
            </w:r>
            <w:r w:rsidRPr="003879F5">
              <w:rPr>
                <w:rFonts w:ascii="Calibri" w:hAnsi="Calibri" w:cs="Calibri"/>
                <w:i w:val="0"/>
                <w:iCs w:val="0"/>
                <w:noProof/>
                <w:webHidden/>
              </w:rPr>
              <w:t>10</w:t>
            </w:r>
            <w:r w:rsidRPr="003879F5">
              <w:rPr>
                <w:rFonts w:ascii="Calibri" w:hAnsi="Calibri" w:cs="Calibri"/>
                <w:i w:val="0"/>
                <w:iCs w:val="0"/>
                <w:noProof/>
                <w:webHidden/>
              </w:rPr>
              <w:fldChar w:fldCharType="end"/>
            </w:r>
          </w:hyperlink>
        </w:p>
        <w:p w14:paraId="4604C68A" w14:textId="10F01A05" w:rsidR="008A48D1" w:rsidRPr="00FD0E21" w:rsidRDefault="00CF1FC9" w:rsidP="00FD0E21">
          <w:pPr>
            <w:spacing w:line="276" w:lineRule="auto"/>
            <w:rPr>
              <w:rFonts w:ascii="Calibri" w:hAnsi="Calibri" w:cs="Calibri"/>
            </w:rPr>
          </w:pPr>
          <w:r w:rsidRPr="003879F5">
            <w:rPr>
              <w:rFonts w:ascii="Calibri" w:hAnsi="Calibri" w:cs="Calibri"/>
              <w:noProof/>
            </w:rPr>
            <w:fldChar w:fldCharType="end"/>
          </w:r>
        </w:p>
      </w:sdtContent>
    </w:sdt>
    <w:p w14:paraId="29F5E787" w14:textId="70194511" w:rsidR="008A48D1" w:rsidRPr="00E512B2" w:rsidRDefault="008A48D1" w:rsidP="00E512B2">
      <w:pPr>
        <w:pStyle w:val="Heading1"/>
      </w:pPr>
      <w:bookmarkStart w:id="0" w:name="_Toc226843140"/>
      <w:r w:rsidRPr="00EC0A94">
        <w:lastRenderedPageBreak/>
        <w:t>1. Purpose</w:t>
      </w:r>
      <w:bookmarkEnd w:id="0"/>
    </w:p>
    <w:p w14:paraId="59BFF218"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Sibling Kinship supports sibling kinship carers and dependent siblings who may be vulnerable and may have experienced trauma, abuse, neglect or bereavement. We operate primarily online. Serious incidents can occur in service delivery, safeguarding, governance, fundraising or data protection.</w:t>
      </w:r>
    </w:p>
    <w:p w14:paraId="33B76A92"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74225B5" w14:textId="0806D60E"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This procedure ensures that serious incidents are:</w:t>
      </w:r>
    </w:p>
    <w:p w14:paraId="7FAD584F" w14:textId="1C328127" w:rsidR="008A48D1" w:rsidRPr="00E512B2" w:rsidRDefault="008A48D1" w:rsidP="00E512B2">
      <w:pPr>
        <w:pStyle w:val="ListParagraph"/>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identified quickly;</w:t>
      </w:r>
    </w:p>
    <w:p w14:paraId="3821BA72" w14:textId="3BE978F9" w:rsidR="008A48D1" w:rsidRPr="00E512B2" w:rsidRDefault="008A48D1" w:rsidP="00E512B2">
      <w:pPr>
        <w:pStyle w:val="ListParagraph"/>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responded to appropriately to safeguard people and protect the charity;</w:t>
      </w:r>
    </w:p>
    <w:p w14:paraId="00FA88E6" w14:textId="2DE87FAE" w:rsidR="008A48D1" w:rsidRPr="00E512B2" w:rsidRDefault="008A48D1" w:rsidP="00E512B2">
      <w:pPr>
        <w:pStyle w:val="ListParagraph"/>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 xml:space="preserve">escalated to trustees </w:t>
      </w:r>
      <w:proofErr w:type="gramStart"/>
      <w:r w:rsidRPr="00E512B2">
        <w:rPr>
          <w:rFonts w:ascii="Calibri" w:hAnsi="Calibri" w:cs="Calibri"/>
          <w:color w:val="000000"/>
          <w:kern w:val="0"/>
        </w:rPr>
        <w:t>and,</w:t>
      </w:r>
      <w:proofErr w:type="gramEnd"/>
      <w:r w:rsidRPr="00E512B2">
        <w:rPr>
          <w:rFonts w:ascii="Calibri" w:hAnsi="Calibri" w:cs="Calibri"/>
          <w:color w:val="000000"/>
          <w:kern w:val="0"/>
        </w:rPr>
        <w:t xml:space="preserve"> once registered, reported to the Charity Commission where required;</w:t>
      </w:r>
    </w:p>
    <w:p w14:paraId="26629F19" w14:textId="4F2DB687" w:rsidR="008A48D1" w:rsidRPr="00E512B2" w:rsidRDefault="008A48D1" w:rsidP="00E512B2">
      <w:pPr>
        <w:pStyle w:val="ListParagraph"/>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documented and reviewed so learning is captured and future risk reduced.</w:t>
      </w:r>
    </w:p>
    <w:p w14:paraId="307E36C2"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48078D" w14:textId="68ACD12E"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This procedure should be read alongside:</w:t>
      </w:r>
    </w:p>
    <w:p w14:paraId="0F5680D2" w14:textId="70E12572"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Safeguarding Policy (Adults and Children) and Safeguarding Policy for Staff/Volunteers</w:t>
      </w:r>
    </w:p>
    <w:p w14:paraId="0498AE8B" w14:textId="6C9D80DF"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Emergency &amp; Crisis Plan Procedure</w:t>
      </w:r>
    </w:p>
    <w:p w14:paraId="706CAB16" w14:textId="28507238"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Risk Assessment Procedure for Online Therapy</w:t>
      </w:r>
    </w:p>
    <w:p w14:paraId="13EC6BB9" w14:textId="2B5A774B"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Data Breach Response Procedure</w:t>
      </w:r>
    </w:p>
    <w:p w14:paraId="6FED4DEE" w14:textId="7AEE6160"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Fraud Prevention Policy and Anti-Bribery/AML Policy</w:t>
      </w:r>
    </w:p>
    <w:p w14:paraId="7DD3865D" w14:textId="15C4EFE7"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Complaints Policy and Whistleblowing Policy</w:t>
      </w:r>
    </w:p>
    <w:p w14:paraId="36D694FF" w14:textId="73BC4434" w:rsidR="008A48D1" w:rsidRPr="00E512B2" w:rsidRDefault="008A48D1" w:rsidP="00E512B2">
      <w:pPr>
        <w:pStyle w:val="ListParagraph"/>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512B2">
        <w:rPr>
          <w:rFonts w:ascii="Calibri" w:hAnsi="Calibri" w:cs="Calibri"/>
          <w:color w:val="000000"/>
          <w:kern w:val="0"/>
        </w:rPr>
        <w:t>Board Reserved Powers Policy and Board Operating Procedures</w:t>
      </w:r>
    </w:p>
    <w:p w14:paraId="611ED42D"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9D3CB1B" w14:textId="14223636" w:rsidR="008A48D1" w:rsidRPr="00C85812" w:rsidRDefault="008A48D1" w:rsidP="00C85812">
      <w:pPr>
        <w:pStyle w:val="Heading1"/>
      </w:pPr>
      <w:bookmarkStart w:id="1" w:name="_Toc226843141"/>
      <w:r w:rsidRPr="00EC0A94">
        <w:t>2. What is a “serious incident”?</w:t>
      </w:r>
      <w:bookmarkEnd w:id="1"/>
    </w:p>
    <w:p w14:paraId="73BC5EB1" w14:textId="7263F139"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A serious incident is an adverse event (actual or alleged) that results in, or risks, significant:</w:t>
      </w:r>
    </w:p>
    <w:p w14:paraId="1C89A038" w14:textId="4D8CB63A" w:rsidR="008A48D1" w:rsidRPr="00C85812" w:rsidRDefault="008A48D1" w:rsidP="00C85812">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harm to a beneficiary, staff/volunteer, or member of the public;</w:t>
      </w:r>
    </w:p>
    <w:p w14:paraId="66D437D1" w14:textId="1BAD3BFB" w:rsidR="008A48D1" w:rsidRPr="00C85812" w:rsidRDefault="008A48D1" w:rsidP="00C85812">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loss of charity money or assets;</w:t>
      </w:r>
    </w:p>
    <w:p w14:paraId="766E44F5" w14:textId="351BB441" w:rsidR="008A48D1" w:rsidRPr="00C85812" w:rsidRDefault="008A48D1" w:rsidP="00C85812">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damage to the charity’s property or reputation;</w:t>
      </w:r>
    </w:p>
    <w:p w14:paraId="7F586AC1" w14:textId="6DC173C4" w:rsidR="008A48D1" w:rsidRPr="00C85812" w:rsidRDefault="008A48D1" w:rsidP="00C85812">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breach of law or regulatory requirements;</w:t>
      </w:r>
    </w:p>
    <w:p w14:paraId="7E0462C6" w14:textId="340A986D" w:rsidR="008A48D1" w:rsidRPr="00C85812" w:rsidRDefault="008A48D1" w:rsidP="00C85812">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risk to the charity’s ability to operate.</w:t>
      </w:r>
    </w:p>
    <w:p w14:paraId="094E3F18"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9D72442"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Once registered, Sibling Kinship will follow the Charity Commission guidance on reporting serious incidents (“</w:t>
      </w:r>
      <w:r w:rsidRPr="00EC0A94">
        <w:rPr>
          <w:rFonts w:ascii="Calibri" w:hAnsi="Calibri" w:cs="Calibri"/>
          <w:b/>
          <w:bCs/>
          <w:color w:val="000000"/>
          <w:kern w:val="0"/>
        </w:rPr>
        <w:t>Reporting serious incidents in charities</w:t>
      </w:r>
      <w:r w:rsidRPr="00EC0A94">
        <w:rPr>
          <w:rFonts w:ascii="Calibri" w:hAnsi="Calibri" w:cs="Calibri"/>
          <w:color w:val="000000"/>
          <w:kern w:val="0"/>
        </w:rPr>
        <w:t xml:space="preserve">”), noting that </w:t>
      </w:r>
      <w:r w:rsidRPr="00EC0A94">
        <w:rPr>
          <w:rFonts w:ascii="Calibri" w:hAnsi="Calibri" w:cs="Calibri"/>
          <w:b/>
          <w:bCs/>
          <w:color w:val="000000"/>
          <w:kern w:val="0"/>
        </w:rPr>
        <w:t>not every incident is reportable</w:t>
      </w:r>
      <w:r w:rsidRPr="00EC0A94">
        <w:rPr>
          <w:rFonts w:ascii="Calibri" w:hAnsi="Calibri" w:cs="Calibri"/>
          <w:color w:val="000000"/>
          <w:kern w:val="0"/>
        </w:rPr>
        <w:t>, but those that are must be reported promptly.</w:t>
      </w:r>
    </w:p>
    <w:p w14:paraId="6D96B5B7"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0F07A0C" w14:textId="2E00FEB8" w:rsidR="008A48D1" w:rsidRPr="00C85812" w:rsidRDefault="008A48D1" w:rsidP="00C85812">
      <w:pPr>
        <w:pStyle w:val="Heading1"/>
      </w:pPr>
      <w:bookmarkStart w:id="2" w:name="_Toc226843142"/>
      <w:r w:rsidRPr="00EC0A94">
        <w:lastRenderedPageBreak/>
        <w:t>3. Examples of serious incidents relevant to Sibling Kinship</w:t>
      </w:r>
      <w:bookmarkEnd w:id="2"/>
    </w:p>
    <w:p w14:paraId="34870084"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The following are examples (not exhaustive). The Board/DSL/DPL must use judgment case-by-case:</w:t>
      </w:r>
    </w:p>
    <w:p w14:paraId="3A2B9FD8"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2D7B31B" w14:textId="3D2517D6" w:rsidR="008A48D1" w:rsidRPr="00C85812" w:rsidRDefault="008A48D1" w:rsidP="00C85812">
      <w:pPr>
        <w:pStyle w:val="Heading2"/>
      </w:pPr>
      <w:bookmarkStart w:id="3" w:name="_Toc226843143"/>
      <w:r w:rsidRPr="00EC0A94">
        <w:t>3.1 Safeguarding and harm</w:t>
      </w:r>
      <w:bookmarkEnd w:id="3"/>
    </w:p>
    <w:p w14:paraId="17FED74C" w14:textId="42BBC6B0" w:rsidR="008A48D1" w:rsidRPr="00C85812" w:rsidRDefault="008A48D1" w:rsidP="00C85812">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A child or adult at risk is harmed in connection with Sibling Kinship activity (e.g., during/after a session where risk was identified and not managed).</w:t>
      </w:r>
    </w:p>
    <w:p w14:paraId="269632D6" w14:textId="6CE4D147" w:rsidR="008A48D1" w:rsidRPr="00C85812" w:rsidRDefault="008A48D1" w:rsidP="00C85812">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 xml:space="preserve">Serious allegations of abuse or exploitation by a trustee, staff member, volunteer, </w:t>
      </w:r>
      <w:r w:rsidR="00DF0669">
        <w:rPr>
          <w:rFonts w:ascii="Calibri" w:hAnsi="Calibri" w:cs="Calibri"/>
        </w:rPr>
        <w:t>mentor/coach</w:t>
      </w:r>
      <w:r w:rsidR="00DF0669">
        <w:rPr>
          <w:rFonts w:ascii="Calibri" w:hAnsi="Calibri" w:cs="Calibri"/>
        </w:rPr>
        <w:t xml:space="preserve">, </w:t>
      </w:r>
      <w:r w:rsidRPr="00C85812">
        <w:rPr>
          <w:rFonts w:ascii="Calibri" w:hAnsi="Calibri" w:cs="Calibri"/>
          <w:color w:val="000000"/>
          <w:kern w:val="0"/>
        </w:rPr>
        <w:t>counsellor or contractor.</w:t>
      </w:r>
    </w:p>
    <w:p w14:paraId="6B29065E" w14:textId="44354C36" w:rsidR="008A48D1" w:rsidRPr="00C85812" w:rsidRDefault="008A48D1" w:rsidP="00C85812">
      <w:pPr>
        <w:pStyle w:val="ListParagraph"/>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A serious safeguarding failure (e.g., not acting on a disclosure; failure to refer where required).</w:t>
      </w:r>
    </w:p>
    <w:p w14:paraId="1FE6410E"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F255639" w14:textId="4AF12E77" w:rsidR="008A48D1" w:rsidRPr="00C85812" w:rsidRDefault="008A48D1" w:rsidP="00C85812">
      <w:pPr>
        <w:pStyle w:val="Heading2"/>
      </w:pPr>
      <w:bookmarkStart w:id="4" w:name="_Toc226843144"/>
      <w:r w:rsidRPr="00EC0A94">
        <w:t>3.2 Clinical and service delivery</w:t>
      </w:r>
      <w:bookmarkEnd w:id="4"/>
    </w:p>
    <w:p w14:paraId="46698254" w14:textId="03602F10" w:rsidR="008A48D1" w:rsidRPr="00C85812" w:rsidRDefault="008A48D1" w:rsidP="00C85812">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A client dies or attempts suicide during or shortly after receiving support, where there is a possible link to service delivery or duty of care.</w:t>
      </w:r>
    </w:p>
    <w:p w14:paraId="58B99E24" w14:textId="4D254629" w:rsidR="008A48D1" w:rsidRPr="00C85812" w:rsidRDefault="008A48D1" w:rsidP="00C85812">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 xml:space="preserve">A significant breach of professional boundaries by a </w:t>
      </w:r>
      <w:r w:rsidR="00DF0669">
        <w:rPr>
          <w:rFonts w:ascii="Calibri" w:hAnsi="Calibri" w:cs="Calibri"/>
        </w:rPr>
        <w:t>mentor/coach</w:t>
      </w:r>
      <w:r w:rsidR="00DF0669">
        <w:rPr>
          <w:rFonts w:ascii="Calibri" w:hAnsi="Calibri" w:cs="Calibri"/>
        </w:rPr>
        <w:t xml:space="preserve">, </w:t>
      </w:r>
      <w:r w:rsidRPr="00C85812">
        <w:rPr>
          <w:rFonts w:ascii="Calibri" w:hAnsi="Calibri" w:cs="Calibri"/>
          <w:color w:val="000000"/>
          <w:kern w:val="0"/>
        </w:rPr>
        <w:t>counsellor or facilitator.</w:t>
      </w:r>
    </w:p>
    <w:p w14:paraId="63F4ABCF" w14:textId="5695F435" w:rsidR="008A48D1" w:rsidRPr="00C85812" w:rsidRDefault="008A48D1" w:rsidP="00C85812">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Serious misconduct affecting safe service delivery.</w:t>
      </w:r>
    </w:p>
    <w:p w14:paraId="3C701125"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BE9DED9" w14:textId="0FF08AAA" w:rsidR="008A48D1" w:rsidRPr="00C85812" w:rsidRDefault="008A48D1" w:rsidP="00C85812">
      <w:pPr>
        <w:pStyle w:val="Heading2"/>
      </w:pPr>
      <w:bookmarkStart w:id="5" w:name="_Toc226843145"/>
      <w:r w:rsidRPr="00EC0A94">
        <w:t>3.3 Data protection and cyber incidents</w:t>
      </w:r>
      <w:bookmarkEnd w:id="5"/>
    </w:p>
    <w:p w14:paraId="2616E581" w14:textId="3819DAC1" w:rsidR="008A48D1" w:rsidRPr="00C85812" w:rsidRDefault="008A48D1" w:rsidP="00C85812">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A personal data breach involving sensitive data (e.g., counselling notes, safeguarding records) with high risk to individuals.</w:t>
      </w:r>
    </w:p>
    <w:p w14:paraId="576F41F4" w14:textId="6052ADB3" w:rsidR="008A48D1" w:rsidRPr="00C85812" w:rsidRDefault="008A48D1" w:rsidP="00C85812">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Unauthorised access to systems or accounts leading to exposure of confidential information.</w:t>
      </w:r>
    </w:p>
    <w:p w14:paraId="62422167"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222599E" w14:textId="0260F824" w:rsidR="008A48D1" w:rsidRPr="00C85812" w:rsidRDefault="008A48D1" w:rsidP="00C85812">
      <w:pPr>
        <w:pStyle w:val="Heading2"/>
      </w:pPr>
      <w:bookmarkStart w:id="6" w:name="_Toc226843146"/>
      <w:r w:rsidRPr="00EC0A94">
        <w:t>3.4 Financial crime and significant loss</w:t>
      </w:r>
      <w:bookmarkEnd w:id="6"/>
    </w:p>
    <w:p w14:paraId="3AD4DF29" w14:textId="764EF870" w:rsidR="008A48D1" w:rsidRPr="00C85812" w:rsidRDefault="008A48D1" w:rsidP="00C85812">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Suspected fraud or theft of charity funds.</w:t>
      </w:r>
    </w:p>
    <w:p w14:paraId="1381FCCB" w14:textId="012E0E71" w:rsidR="008A48D1" w:rsidRPr="00C85812" w:rsidRDefault="008A48D1" w:rsidP="00C85812">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Large loss due to error, scam, or improper payments.</w:t>
      </w:r>
    </w:p>
    <w:p w14:paraId="7CCBA380" w14:textId="16F4E6FE" w:rsidR="008A48D1" w:rsidRPr="00C85812" w:rsidRDefault="008A48D1" w:rsidP="00C85812">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85812">
        <w:rPr>
          <w:rFonts w:ascii="Calibri" w:hAnsi="Calibri" w:cs="Calibri"/>
          <w:color w:val="000000"/>
          <w:kern w:val="0"/>
        </w:rPr>
        <w:t>Money laundering concerns or suspicious donations that could involve criminal property.</w:t>
      </w:r>
    </w:p>
    <w:p w14:paraId="2B4C68B3"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C35B6B3" w14:textId="7D3470EB" w:rsidR="008A48D1" w:rsidRPr="00F14178" w:rsidRDefault="008A48D1" w:rsidP="00F14178">
      <w:pPr>
        <w:pStyle w:val="Heading2"/>
      </w:pPr>
      <w:bookmarkStart w:id="7" w:name="_Toc226843147"/>
      <w:r w:rsidRPr="00EC0A94">
        <w:t>3.5 Reputational or governance crises</w:t>
      </w:r>
      <w:bookmarkEnd w:id="7"/>
    </w:p>
    <w:p w14:paraId="13AECA1F" w14:textId="2F568E41" w:rsidR="008A48D1" w:rsidRPr="00F14178" w:rsidRDefault="008A48D1" w:rsidP="00F14178">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Media coverage likely to cause significant reputational damage.</w:t>
      </w:r>
    </w:p>
    <w:p w14:paraId="338CB99D" w14:textId="117FD56F" w:rsidR="008A48D1" w:rsidRPr="00F14178" w:rsidRDefault="008A48D1" w:rsidP="00F14178">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Serious dispute or breakdown in governance affecting charity operation.</w:t>
      </w:r>
    </w:p>
    <w:p w14:paraId="43137FE9" w14:textId="4A0EEAE4" w:rsidR="008A48D1" w:rsidRPr="00C85812" w:rsidRDefault="008A48D1" w:rsidP="00F14178">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C85812">
        <w:rPr>
          <w:rFonts w:ascii="Calibri" w:hAnsi="Calibri" w:cs="Calibri"/>
          <w:color w:val="000000"/>
          <w:kern w:val="0"/>
        </w:rPr>
        <w:lastRenderedPageBreak/>
        <w:t>Significant regulatory non-compliance (e.g., failure to file required returns once registered).</w:t>
      </w:r>
    </w:p>
    <w:p w14:paraId="34C91A1B" w14:textId="77777777" w:rsidR="00C85812" w:rsidRPr="00C85812" w:rsidRDefault="00C85812" w:rsidP="00C858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00E2F76" w14:textId="7C931154" w:rsidR="008A48D1" w:rsidRPr="00F14178" w:rsidRDefault="008A48D1" w:rsidP="00F14178">
      <w:pPr>
        <w:pStyle w:val="Heading2"/>
      </w:pPr>
      <w:bookmarkStart w:id="8" w:name="_Toc226843148"/>
      <w:r w:rsidRPr="00EC0A94">
        <w:t>3.6 Online safety incidents</w:t>
      </w:r>
      <w:bookmarkEnd w:id="8"/>
    </w:p>
    <w:p w14:paraId="1B3FB662" w14:textId="3259352B" w:rsidR="008A48D1" w:rsidRPr="00F14178" w:rsidRDefault="008A48D1" w:rsidP="00F14178">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Unauthorised attendance in an online session where personal data is disclosed.</w:t>
      </w:r>
    </w:p>
    <w:p w14:paraId="76449262" w14:textId="4C269E7B" w:rsidR="008A48D1" w:rsidRPr="00F14178" w:rsidRDefault="008A48D1" w:rsidP="00F14178">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Serious harassment, threats, or doxxing against staff/volunteers/service users linked to Sibling Kinship online spaces.</w:t>
      </w:r>
    </w:p>
    <w:p w14:paraId="3FB0B010"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7B69FB3" w14:textId="63F5D99E" w:rsidR="008A48D1" w:rsidRPr="00F14178" w:rsidRDefault="008A48D1" w:rsidP="00F14178">
      <w:pPr>
        <w:pStyle w:val="Heading1"/>
      </w:pPr>
      <w:bookmarkStart w:id="9" w:name="_Toc226843149"/>
      <w:r w:rsidRPr="00EC0A94">
        <w:t>4. Roles and responsibilities</w:t>
      </w:r>
      <w:bookmarkEnd w:id="9"/>
    </w:p>
    <w:p w14:paraId="50BCD42F" w14:textId="605E3175" w:rsidR="008A48D1" w:rsidRPr="00F14178" w:rsidRDefault="008A48D1" w:rsidP="00F14178">
      <w:pPr>
        <w:pStyle w:val="Heading2"/>
      </w:pPr>
      <w:bookmarkStart w:id="10" w:name="_Toc226843150"/>
      <w:r w:rsidRPr="00EC0A94">
        <w:t>4.1 Everyone (duty to escalate)</w:t>
      </w:r>
      <w:bookmarkEnd w:id="10"/>
    </w:p>
    <w:p w14:paraId="6135A614" w14:textId="5813E1CD"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Anyone who becomes aware of a potential serious incident must:</w:t>
      </w:r>
    </w:p>
    <w:p w14:paraId="62313DBB" w14:textId="28F9DF34" w:rsidR="008A48D1" w:rsidRPr="00F14178" w:rsidRDefault="008A48D1" w:rsidP="00F14178">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take immediate steps to protect safety (call 999 if necessary),</w:t>
      </w:r>
    </w:p>
    <w:p w14:paraId="161A216D" w14:textId="0B71F82C" w:rsidR="008A48D1" w:rsidRPr="00F14178" w:rsidRDefault="008A48D1" w:rsidP="00F14178">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notify the DSL or Chair as soon as possible,</w:t>
      </w:r>
    </w:p>
    <w:p w14:paraId="03811B0F" w14:textId="452C9110" w:rsidR="008A48D1" w:rsidRPr="00F14178" w:rsidRDefault="008A48D1" w:rsidP="00F14178">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preserve evidence (do not delete relevant emails/messages/logs).</w:t>
      </w:r>
    </w:p>
    <w:p w14:paraId="0AF7B45E"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591EABF" w14:textId="132D99FC" w:rsidR="008A48D1" w:rsidRPr="00F14178" w:rsidRDefault="008A48D1" w:rsidP="00F14178">
      <w:pPr>
        <w:pStyle w:val="Heading2"/>
      </w:pPr>
      <w:bookmarkStart w:id="11" w:name="_Toc226843151"/>
      <w:r w:rsidRPr="00EC0A94">
        <w:t>4.2 DSL (Designated Safeguarding Lead)</w:t>
      </w:r>
      <w:bookmarkEnd w:id="11"/>
    </w:p>
    <w:p w14:paraId="0007B667" w14:textId="6DE3924E"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The DSL:</w:t>
      </w:r>
    </w:p>
    <w:p w14:paraId="42ED3B59" w14:textId="7CD7F0D9" w:rsidR="008A48D1" w:rsidRPr="00F14178" w:rsidRDefault="008A48D1" w:rsidP="00F14178">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leads safeguarding-related incident response;</w:t>
      </w:r>
    </w:p>
    <w:p w14:paraId="220AAC70" w14:textId="26D4EFB2" w:rsidR="008A48D1" w:rsidRPr="00F14178" w:rsidRDefault="008A48D1" w:rsidP="00F14178">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decides/refers to statutory safeguarding bodies (children’s services/adult safeguarding/police);</w:t>
      </w:r>
    </w:p>
    <w:p w14:paraId="0E860368" w14:textId="33390900" w:rsidR="008A48D1" w:rsidRPr="00F14178" w:rsidRDefault="008A48D1" w:rsidP="00F14178">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ensures safeguarding records are created and stored securely;</w:t>
      </w:r>
    </w:p>
    <w:p w14:paraId="463D6188" w14:textId="4D4B76ED" w:rsidR="008A48D1" w:rsidRPr="00F14178" w:rsidRDefault="008A48D1" w:rsidP="00F14178">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r w:rsidRPr="00F14178">
        <w:rPr>
          <w:rFonts w:ascii="Calibri" w:hAnsi="Calibri" w:cs="Calibri"/>
          <w:color w:val="000000"/>
          <w:kern w:val="0"/>
        </w:rPr>
        <w:t>notifies Chair/Board of serious safeguarding incidents promptly.</w:t>
      </w:r>
    </w:p>
    <w:p w14:paraId="3BD37373" w14:textId="77777777" w:rsidR="008A48D1" w:rsidRPr="00EC0A94" w:rsidRDefault="008A48D1" w:rsidP="00F14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0B0056" w14:textId="57BAF8E5" w:rsidR="008A48D1" w:rsidRPr="00F14178" w:rsidRDefault="008A48D1" w:rsidP="00F14178">
      <w:pPr>
        <w:pStyle w:val="Heading2"/>
      </w:pPr>
      <w:bookmarkStart w:id="12" w:name="_Toc226843152"/>
      <w:r w:rsidRPr="00EC0A94">
        <w:t>4.3 DPL (Data Protection Lead)</w:t>
      </w:r>
      <w:bookmarkEnd w:id="12"/>
    </w:p>
    <w:p w14:paraId="7484FB83" w14:textId="42AD307D"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The DPL:</w:t>
      </w:r>
    </w:p>
    <w:p w14:paraId="2CB1D165" w14:textId="73184AD3" w:rsidR="008A48D1" w:rsidRPr="00F14178" w:rsidRDefault="008A48D1" w:rsidP="00F1417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leads data breach assessment and response;</w:t>
      </w:r>
    </w:p>
    <w:p w14:paraId="3CBACC75" w14:textId="5942D94D" w:rsidR="008A48D1" w:rsidRPr="00F14178" w:rsidRDefault="008A48D1" w:rsidP="00F1417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determines ICO reporting threshold and ensures 72-hour reporting where required;</w:t>
      </w:r>
    </w:p>
    <w:p w14:paraId="65428A41" w14:textId="797330EA" w:rsidR="008A48D1" w:rsidRPr="00F14178" w:rsidRDefault="008A48D1" w:rsidP="00F1417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coordinates notifications to affected individuals where high risk is likely;</w:t>
      </w:r>
    </w:p>
    <w:p w14:paraId="44BED314" w14:textId="2AA74AE3" w:rsidR="008A48D1" w:rsidRPr="00F14178" w:rsidRDefault="008A48D1" w:rsidP="00F1417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logs data incidents.</w:t>
      </w:r>
    </w:p>
    <w:p w14:paraId="67B47C95"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158A036" w14:textId="46550C5F" w:rsidR="008A48D1" w:rsidRPr="00F14178" w:rsidRDefault="008A48D1" w:rsidP="00F14178">
      <w:pPr>
        <w:pStyle w:val="Heading2"/>
      </w:pPr>
      <w:bookmarkStart w:id="13" w:name="_Toc226843153"/>
      <w:r w:rsidRPr="00EC0A94">
        <w:t>4.4 Treasurer/Finance Lead</w:t>
      </w:r>
      <w:bookmarkEnd w:id="13"/>
    </w:p>
    <w:p w14:paraId="4B943766" w14:textId="469F1BF6"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Leads response to suspected fraud/financial loss, including:</w:t>
      </w:r>
    </w:p>
    <w:p w14:paraId="101E1967" w14:textId="015C10C1" w:rsidR="008A48D1" w:rsidRPr="00F14178" w:rsidRDefault="008A48D1" w:rsidP="00F1417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containment actions with bank/platform;</w:t>
      </w:r>
    </w:p>
    <w:p w14:paraId="6DC1339F" w14:textId="576BD02C" w:rsidR="008A48D1" w:rsidRPr="00F14178" w:rsidRDefault="008A48D1" w:rsidP="00F1417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preservation of financial records and evidence;</w:t>
      </w:r>
    </w:p>
    <w:p w14:paraId="27E6453D" w14:textId="21CA19B7" w:rsidR="008A48D1" w:rsidRPr="00F14178" w:rsidRDefault="008A48D1" w:rsidP="00F1417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advising Board on financial impact and recovery steps.</w:t>
      </w:r>
    </w:p>
    <w:p w14:paraId="47FAECFB"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4268983" w14:textId="027DD08C" w:rsidR="008A48D1" w:rsidRPr="00F14178" w:rsidRDefault="008A48D1" w:rsidP="00F14178">
      <w:pPr>
        <w:pStyle w:val="Heading2"/>
      </w:pPr>
      <w:bookmarkStart w:id="14" w:name="_Toc226843154"/>
      <w:r w:rsidRPr="00EC0A94">
        <w:t>4.5 Chair and Board of Trustees</w:t>
      </w:r>
      <w:bookmarkEnd w:id="14"/>
    </w:p>
    <w:p w14:paraId="65764A8B" w14:textId="2BDB519F" w:rsidR="008A48D1" w:rsidRPr="00F14178" w:rsidRDefault="008A48D1" w:rsidP="00F1417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Ensure serious incidents are governed appropriately and the charity responds in its best interests.</w:t>
      </w:r>
    </w:p>
    <w:p w14:paraId="0616AA90" w14:textId="736673DB" w:rsidR="008A48D1" w:rsidRPr="00F14178" w:rsidRDefault="008A48D1" w:rsidP="00F1417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Decide whether the incident is reportable to the Charity Commission (once registered) and approve submission (subject to emergency provisions).</w:t>
      </w:r>
    </w:p>
    <w:p w14:paraId="2E9A17A7" w14:textId="5C674EF5" w:rsidR="008A48D1" w:rsidRPr="00F14178" w:rsidRDefault="008A48D1" w:rsidP="00F1417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Ensure learning and improvements are implemented.</w:t>
      </w:r>
    </w:p>
    <w:p w14:paraId="688A2421"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2793210" w14:textId="3E67D277" w:rsidR="008A48D1" w:rsidRPr="00F14178" w:rsidRDefault="008A48D1" w:rsidP="00F14178">
      <w:pPr>
        <w:pStyle w:val="Heading1"/>
      </w:pPr>
      <w:bookmarkStart w:id="15" w:name="_Toc226843155"/>
      <w:r w:rsidRPr="00EC0A94">
        <w:t>5. Immediate response: first actions (the “STOP” steps)</w:t>
      </w:r>
      <w:bookmarkEnd w:id="15"/>
    </w:p>
    <w:p w14:paraId="6459B6B4" w14:textId="05B4AD0C"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When a serious incident is suspected:</w:t>
      </w:r>
    </w:p>
    <w:p w14:paraId="60C3108C" w14:textId="6A212A47" w:rsidR="008A48D1" w:rsidRPr="00F14178" w:rsidRDefault="008A48D1" w:rsidP="00F14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b/>
          <w:bCs/>
          <w:color w:val="000000"/>
          <w:kern w:val="0"/>
        </w:rPr>
        <w:t>S — Safeguard:</w:t>
      </w:r>
      <w:r w:rsidRPr="00F14178">
        <w:rPr>
          <w:rFonts w:ascii="Calibri" w:hAnsi="Calibri" w:cs="Calibri"/>
          <w:color w:val="000000"/>
          <w:kern w:val="0"/>
        </w:rPr>
        <w:t xml:space="preserve"> take immediate safety steps (call 999 if required).</w:t>
      </w:r>
    </w:p>
    <w:p w14:paraId="365EC00C" w14:textId="6CC399DF" w:rsidR="008A48D1" w:rsidRPr="00F14178" w:rsidRDefault="008A48D1" w:rsidP="00F14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b/>
          <w:bCs/>
          <w:color w:val="000000"/>
          <w:kern w:val="0"/>
        </w:rPr>
        <w:t>T — Tell:</w:t>
      </w:r>
      <w:r w:rsidRPr="00F14178">
        <w:rPr>
          <w:rFonts w:ascii="Calibri" w:hAnsi="Calibri" w:cs="Calibri"/>
          <w:color w:val="000000"/>
          <w:kern w:val="0"/>
        </w:rPr>
        <w:t xml:space="preserve"> notify DSL and/or Chair immediately (same day).</w:t>
      </w:r>
    </w:p>
    <w:p w14:paraId="6BFA697E" w14:textId="434C49F6" w:rsidR="008A48D1" w:rsidRPr="00F14178" w:rsidRDefault="008A48D1" w:rsidP="00F14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b/>
          <w:bCs/>
          <w:color w:val="000000"/>
          <w:kern w:val="0"/>
        </w:rPr>
        <w:t>O — Observe/obtain facts:</w:t>
      </w:r>
      <w:r w:rsidRPr="00F14178">
        <w:rPr>
          <w:rFonts w:ascii="Calibri" w:hAnsi="Calibri" w:cs="Calibri"/>
          <w:color w:val="000000"/>
          <w:kern w:val="0"/>
        </w:rPr>
        <w:t xml:space="preserve"> record factual information promptly; preserve evidence.</w:t>
      </w:r>
    </w:p>
    <w:p w14:paraId="00ADFE83" w14:textId="0F53C4ED" w:rsidR="008A48D1" w:rsidRPr="00F14178" w:rsidRDefault="008A48D1" w:rsidP="00F14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b/>
          <w:bCs/>
          <w:color w:val="000000"/>
          <w:kern w:val="0"/>
        </w:rPr>
        <w:t>P — Protect:</w:t>
      </w:r>
      <w:r w:rsidRPr="00F14178">
        <w:rPr>
          <w:rFonts w:ascii="Calibri" w:hAnsi="Calibri" w:cs="Calibri"/>
          <w:color w:val="000000"/>
          <w:kern w:val="0"/>
        </w:rPr>
        <w:t xml:space="preserve"> limit further harm (pause services, restrict access, remove people from roles pending review, secure accounts).</w:t>
      </w:r>
    </w:p>
    <w:p w14:paraId="2E09A51B"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30FDB85" w14:textId="77777777" w:rsidR="008A48D1" w:rsidRPr="00EC0A94" w:rsidRDefault="008A48D1" w:rsidP="00EC0A94">
      <w:pPr>
        <w:pStyle w:val="Heading1"/>
      </w:pPr>
      <w:bookmarkStart w:id="16" w:name="_Toc226843156"/>
      <w:r w:rsidRPr="00EC0A94">
        <w:t>6. Escalation routes and timescales</w:t>
      </w:r>
      <w:bookmarkEnd w:id="16"/>
    </w:p>
    <w:p w14:paraId="2D9A682D" w14:textId="73B024E4" w:rsidR="008A48D1" w:rsidRPr="00F14178" w:rsidRDefault="008A48D1" w:rsidP="00F14178">
      <w:pPr>
        <w:pStyle w:val="Heading2"/>
      </w:pPr>
      <w:bookmarkStart w:id="17" w:name="_Toc226843157"/>
      <w:r w:rsidRPr="00EC0A94">
        <w:t>6.1 Urgent (immediate risk)</w:t>
      </w:r>
      <w:bookmarkEnd w:id="17"/>
    </w:p>
    <w:p w14:paraId="179B5147" w14:textId="45C6A510" w:rsidR="008A48D1" w:rsidRPr="00F14178" w:rsidRDefault="008A48D1" w:rsidP="00F14178">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 xml:space="preserve">Call </w:t>
      </w:r>
      <w:r w:rsidRPr="00F14178">
        <w:rPr>
          <w:rFonts w:ascii="Calibri" w:hAnsi="Calibri" w:cs="Calibri"/>
          <w:b/>
          <w:bCs/>
          <w:color w:val="000000"/>
          <w:kern w:val="0"/>
        </w:rPr>
        <w:t>999</w:t>
      </w:r>
      <w:r w:rsidRPr="00F14178">
        <w:rPr>
          <w:rFonts w:ascii="Calibri" w:hAnsi="Calibri" w:cs="Calibri"/>
          <w:color w:val="000000"/>
          <w:kern w:val="0"/>
        </w:rPr>
        <w:t xml:space="preserve"> first if needed.</w:t>
      </w:r>
    </w:p>
    <w:p w14:paraId="3C89DCD9" w14:textId="631FBEE4" w:rsidR="008A48D1" w:rsidRPr="00F14178" w:rsidRDefault="008A48D1" w:rsidP="00F14178">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Notify DSL/Chair immediately by phone.</w:t>
      </w:r>
    </w:p>
    <w:p w14:paraId="0FEA3253" w14:textId="0E318867" w:rsidR="008A48D1" w:rsidRPr="00F14178" w:rsidRDefault="008A48D1" w:rsidP="00F14178">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Board to be notified as soon as practicable (within 24 hours where possible).</w:t>
      </w:r>
    </w:p>
    <w:p w14:paraId="26994430"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BF93F10" w14:textId="51948F7D" w:rsidR="008A48D1" w:rsidRPr="00F14178" w:rsidRDefault="008A48D1" w:rsidP="00F14178">
      <w:pPr>
        <w:pStyle w:val="Heading2"/>
      </w:pPr>
      <w:bookmarkStart w:id="18" w:name="_Toc226843158"/>
      <w:r w:rsidRPr="00EC0A94">
        <w:t xml:space="preserve">6.2 </w:t>
      </w:r>
      <w:proofErr w:type="gramStart"/>
      <w:r w:rsidRPr="00EC0A94">
        <w:t>Non-urgent</w:t>
      </w:r>
      <w:proofErr w:type="gramEnd"/>
      <w:r w:rsidRPr="00EC0A94">
        <w:t xml:space="preserve"> but potentially serious</w:t>
      </w:r>
      <w:bookmarkEnd w:id="18"/>
    </w:p>
    <w:p w14:paraId="43F50E32" w14:textId="7D8E25B0" w:rsidR="008A48D1" w:rsidRPr="00F14178" w:rsidRDefault="008A48D1" w:rsidP="00F14178">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Notify DSL/Chair within 24 hours of discovery.</w:t>
      </w:r>
    </w:p>
    <w:p w14:paraId="2B2E75A6" w14:textId="158E4788" w:rsidR="008A48D1" w:rsidRPr="00F14178" w:rsidRDefault="008A48D1" w:rsidP="00F14178">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14178">
        <w:rPr>
          <w:rFonts w:ascii="Calibri" w:hAnsi="Calibri" w:cs="Calibri"/>
          <w:color w:val="000000"/>
          <w:kern w:val="0"/>
        </w:rPr>
        <w:t>DSL/DPL/Treasurer to assess within 2 working days.</w:t>
      </w:r>
    </w:p>
    <w:p w14:paraId="306420D8"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C4CD983" w14:textId="77777777" w:rsidR="008A48D1" w:rsidRPr="00EC0A94" w:rsidRDefault="008A48D1" w:rsidP="00EC0A94">
      <w:pPr>
        <w:pStyle w:val="Heading1"/>
      </w:pPr>
      <w:bookmarkStart w:id="19" w:name="_Toc226843159"/>
      <w:r w:rsidRPr="00EC0A94">
        <w:t>7. Internal assessment and decision-making</w:t>
      </w:r>
      <w:bookmarkEnd w:id="19"/>
    </w:p>
    <w:p w14:paraId="7B411E4C"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E8D3076" w14:textId="0560F5F3" w:rsidR="008A48D1" w:rsidRPr="008E4A18" w:rsidRDefault="008A48D1" w:rsidP="008E4A18">
      <w:pPr>
        <w:pStyle w:val="Heading2"/>
      </w:pPr>
      <w:bookmarkStart w:id="20" w:name="_Toc226843160"/>
      <w:r w:rsidRPr="00EC0A94">
        <w:t>7.1 Incident triage meeting</w:t>
      </w:r>
      <w:bookmarkEnd w:id="20"/>
    </w:p>
    <w:p w14:paraId="38B6D289" w14:textId="600B1E19"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For medium/high seriousness, a triage discussion should occur (by phone/Teams) between:</w:t>
      </w:r>
    </w:p>
    <w:p w14:paraId="58B7AAA2" w14:textId="5E4E8E51" w:rsidR="008A48D1" w:rsidRPr="008E4A18" w:rsidRDefault="008A48D1" w:rsidP="008E4A1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Chair,</w:t>
      </w:r>
    </w:p>
    <w:p w14:paraId="1919F307" w14:textId="4C0C0842" w:rsidR="008A48D1" w:rsidRPr="008E4A18" w:rsidRDefault="008A48D1" w:rsidP="008E4A1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DSL (if safeguarding),</w:t>
      </w:r>
    </w:p>
    <w:p w14:paraId="138D15C8" w14:textId="4DCE7005" w:rsidR="008A48D1" w:rsidRPr="008E4A18" w:rsidRDefault="008A48D1" w:rsidP="008E4A1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DPL (if),</w:t>
      </w:r>
    </w:p>
    <w:p w14:paraId="26896303" w14:textId="24DF34D8" w:rsidR="008A48D1" w:rsidRPr="008E4A18" w:rsidRDefault="008A48D1" w:rsidP="008E4A1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lastRenderedPageBreak/>
        <w:t>Treasurer (if financial),</w:t>
      </w:r>
    </w:p>
    <w:p w14:paraId="7FA83D42" w14:textId="36CDA018" w:rsidR="008A48D1" w:rsidRPr="008E4A18" w:rsidRDefault="008A48D1" w:rsidP="008E4A1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another trustee (for oversight and conflicts management).</w:t>
      </w:r>
    </w:p>
    <w:p w14:paraId="7442FEA4"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92D7D26" w14:textId="7ED0AD5A"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The triage should decide:</w:t>
      </w:r>
    </w:p>
    <w:p w14:paraId="7126EFEC" w14:textId="3E03FD61"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what happened (known facts),</w:t>
      </w:r>
    </w:p>
    <w:p w14:paraId="7DCF17C2" w14:textId="0C489073"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who is affected and immediate risks,</w:t>
      </w:r>
    </w:p>
    <w:p w14:paraId="0CCF6464" w14:textId="5C6CEA2D"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whether external agencies must be contacted (safeguarding/police/ICO/bank),</w:t>
      </w:r>
    </w:p>
    <w:p w14:paraId="0B4B0DFF" w14:textId="3B80B37F"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whether to suspend roles/access pending investigation,</w:t>
      </w:r>
    </w:p>
    <w:p w14:paraId="5964B5EB" w14:textId="7C0B1FB5"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whether the incident meets Charity Commission serious incident reporting criteria (once registered),</w:t>
      </w:r>
    </w:p>
    <w:p w14:paraId="07A3E0C0" w14:textId="087EFEB6" w:rsidR="008A48D1" w:rsidRPr="008E4A18" w:rsidRDefault="008A48D1" w:rsidP="008E4A1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communications plan (internal/external).</w:t>
      </w:r>
    </w:p>
    <w:p w14:paraId="34F1DA33"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2F14DFE" w14:textId="721EDE94" w:rsidR="008A48D1" w:rsidRPr="008E4A18" w:rsidRDefault="008A48D1" w:rsidP="008E4A18">
      <w:pPr>
        <w:pStyle w:val="Heading2"/>
      </w:pPr>
      <w:bookmarkStart w:id="21" w:name="_Toc226843161"/>
      <w:r w:rsidRPr="00EC0A94">
        <w:t>7.2 Conflicts of interest</w:t>
      </w:r>
      <w:bookmarkEnd w:id="21"/>
    </w:p>
    <w:p w14:paraId="3E49DC5F"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Any trustee/staff involved in or connected to the incident must declare conflict and step back from decisions/investigation.</w:t>
      </w:r>
    </w:p>
    <w:p w14:paraId="3297ECD9"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B2020EB" w14:textId="03FC53ED" w:rsidR="008A48D1" w:rsidRPr="008E4A18" w:rsidRDefault="008A48D1" w:rsidP="008E4A18">
      <w:pPr>
        <w:pStyle w:val="Heading1"/>
      </w:pPr>
      <w:bookmarkStart w:id="22" w:name="_Toc226843162"/>
      <w:r w:rsidRPr="00EC0A94">
        <w:t>8. External reporting requirements (overview)</w:t>
      </w:r>
      <w:bookmarkEnd w:id="22"/>
    </w:p>
    <w:p w14:paraId="0A9BAD2B"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Depending on the incident type, Sibling Kinship may need to report to:</w:t>
      </w:r>
    </w:p>
    <w:p w14:paraId="114EFD47"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12F6B5" w14:textId="6F260DA9" w:rsidR="008A48D1" w:rsidRPr="008E4A18" w:rsidRDefault="008A48D1" w:rsidP="008E4A18">
      <w:pPr>
        <w:pStyle w:val="Heading2"/>
      </w:pPr>
      <w:bookmarkStart w:id="23" w:name="_Toc226843163"/>
      <w:r w:rsidRPr="00EC0A94">
        <w:t>8.1 Statutory safeguarding agencies</w:t>
      </w:r>
      <w:bookmarkEnd w:id="23"/>
    </w:p>
    <w:p w14:paraId="598F47DB" w14:textId="6F7D9E42" w:rsidR="008A48D1" w:rsidRPr="008E4A18" w:rsidRDefault="008A48D1" w:rsidP="008E4A18">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Children’s services/adult safeguarding teams (where thresholds met)</w:t>
      </w:r>
    </w:p>
    <w:p w14:paraId="68C48F0C" w14:textId="3B182F3C" w:rsidR="008A48D1" w:rsidRPr="008E4A18" w:rsidRDefault="008A48D1" w:rsidP="008E4A18">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E4A18">
        <w:rPr>
          <w:rFonts w:ascii="Calibri" w:hAnsi="Calibri" w:cs="Calibri"/>
          <w:color w:val="000000"/>
          <w:kern w:val="0"/>
        </w:rPr>
        <w:t>Police (crime, immediate danger)</w:t>
      </w:r>
    </w:p>
    <w:p w14:paraId="57B0AE2D"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9A84E4D" w14:textId="5AA73DC5" w:rsidR="008A48D1" w:rsidRPr="00482A43" w:rsidRDefault="008A48D1" w:rsidP="00482A43">
      <w:pPr>
        <w:pStyle w:val="Heading2"/>
      </w:pPr>
      <w:bookmarkStart w:id="24" w:name="_Toc226843164"/>
      <w:r w:rsidRPr="00EC0A94">
        <w:t>8.2 Information Commissioner’s Office (ICO)</w:t>
      </w:r>
      <w:bookmarkEnd w:id="24"/>
    </w:p>
    <w:p w14:paraId="0CF075A8" w14:textId="4BB4EB8C" w:rsidR="008A48D1" w:rsidRPr="00482A43" w:rsidRDefault="008A48D1" w:rsidP="00482A43">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82A43">
        <w:rPr>
          <w:rFonts w:ascii="Calibri" w:hAnsi="Calibri" w:cs="Calibri"/>
          <w:color w:val="000000"/>
          <w:kern w:val="0"/>
        </w:rPr>
        <w:t>Report data breaches within 72 hours where required under GDPR.</w:t>
      </w:r>
    </w:p>
    <w:p w14:paraId="003A9807" w14:textId="77777777" w:rsidR="00482A43" w:rsidRPr="00EC0A94" w:rsidRDefault="00482A43"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2BC997A" w14:textId="46DC3E04" w:rsidR="008A48D1" w:rsidRPr="00482A43" w:rsidRDefault="008A48D1" w:rsidP="00482A43">
      <w:pPr>
        <w:pStyle w:val="Heading2"/>
      </w:pPr>
      <w:bookmarkStart w:id="25" w:name="_Toc226843165"/>
      <w:r w:rsidRPr="00EC0A94">
        <w:t>8.3 Charity Commission (once registered)</w:t>
      </w:r>
      <w:bookmarkEnd w:id="25"/>
    </w:p>
    <w:p w14:paraId="68589E22"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Once Sibling Kinship is a registered charity/CIO, report serious incidents promptly via the Charity Commission online form where required.</w:t>
      </w:r>
    </w:p>
    <w:p w14:paraId="2AB75CC3"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76E7995"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b/>
          <w:bCs/>
          <w:color w:val="000000"/>
          <w:kern w:val="0"/>
        </w:rPr>
        <w:t>Important:</w:t>
      </w:r>
      <w:r w:rsidRPr="00EC0A94">
        <w:rPr>
          <w:rFonts w:ascii="Calibri" w:hAnsi="Calibri" w:cs="Calibri"/>
          <w:color w:val="000000"/>
          <w:kern w:val="0"/>
        </w:rPr>
        <w:t xml:space="preserve"> Reporting to the Charity Commission is about transparency and governance; it does not replace safeguarding or police reporting.</w:t>
      </w:r>
    </w:p>
    <w:p w14:paraId="443B33AD"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F725737" w14:textId="0DCB7F4B" w:rsidR="008A48D1" w:rsidRPr="00482A43" w:rsidRDefault="008A48D1" w:rsidP="00482A43">
      <w:pPr>
        <w:pStyle w:val="Heading2"/>
      </w:pPr>
      <w:bookmarkStart w:id="26" w:name="_Toc226843166"/>
      <w:r w:rsidRPr="00EC0A94">
        <w:t>8.4 Funders/insurers/banks</w:t>
      </w:r>
      <w:bookmarkEnd w:id="26"/>
    </w:p>
    <w:p w14:paraId="00C93E75" w14:textId="7B857C74"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Where relevant:</w:t>
      </w:r>
    </w:p>
    <w:p w14:paraId="436DBCBC" w14:textId="77F967F0" w:rsidR="008A48D1" w:rsidRPr="00482A43" w:rsidRDefault="008A48D1" w:rsidP="00482A4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lastRenderedPageBreak/>
        <w:t>funders (if incident affects grant conditions, delivery, or reputation),</w:t>
      </w:r>
    </w:p>
    <w:p w14:paraId="63EE54E8" w14:textId="57D4E033" w:rsidR="008A48D1" w:rsidRPr="00482A43" w:rsidRDefault="008A48D1" w:rsidP="00482A4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insurers (if claim or notification required),</w:t>
      </w:r>
    </w:p>
    <w:p w14:paraId="493C4111" w14:textId="0F4CB88B" w:rsidR="008A48D1" w:rsidRPr="00482A43" w:rsidRDefault="008A48D1" w:rsidP="00482A4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bank/platform (for fraud/scam containment).</w:t>
      </w:r>
    </w:p>
    <w:p w14:paraId="2798FB86"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4AC81F3" w14:textId="377B4F22" w:rsidR="008A48D1" w:rsidRPr="00482A43" w:rsidRDefault="008A48D1" w:rsidP="00482A43">
      <w:pPr>
        <w:pStyle w:val="Heading1"/>
      </w:pPr>
      <w:bookmarkStart w:id="27" w:name="_Toc226843167"/>
      <w:r w:rsidRPr="00EC0A94">
        <w:t>9. Recording and documentation (mandatory)</w:t>
      </w:r>
      <w:bookmarkEnd w:id="27"/>
    </w:p>
    <w:p w14:paraId="30224011" w14:textId="4CF7990F"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For every serious incident (and near miss with high learning value), create a record including:</w:t>
      </w:r>
    </w:p>
    <w:p w14:paraId="2D008D11" w14:textId="786872B6"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incident reference number,</w:t>
      </w:r>
    </w:p>
    <w:p w14:paraId="09308432" w14:textId="2E9FE8DB"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date/time occurred and discovered,</w:t>
      </w:r>
    </w:p>
    <w:p w14:paraId="254C1C6D" w14:textId="190B4B8A"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type of incident (safeguarding/data/financial/reputation/other),</w:t>
      </w:r>
    </w:p>
    <w:p w14:paraId="73EB4627" w14:textId="6CF57179"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people affected (use minimal identifiers; safeguard confidentiality),</w:t>
      </w:r>
    </w:p>
    <w:p w14:paraId="23EF4E17" w14:textId="5706A823"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factual timeline of events,</w:t>
      </w:r>
    </w:p>
    <w:p w14:paraId="2E938EDD" w14:textId="03455203"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actions taken and by whom (with times),</w:t>
      </w:r>
    </w:p>
    <w:p w14:paraId="6DDC8B33" w14:textId="212606D2"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referrals/reports made and reference numbers,</w:t>
      </w:r>
    </w:p>
    <w:p w14:paraId="40D51857" w14:textId="7830988D"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decision on Charity Commission reporting (and rationale),</w:t>
      </w:r>
    </w:p>
    <w:p w14:paraId="4A13A256" w14:textId="5AB7222E"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immediate outcomes and risk status,</w:t>
      </w:r>
    </w:p>
    <w:p w14:paraId="6E47AA2F" w14:textId="43AEE0D2" w:rsidR="008A48D1" w:rsidRPr="00482A43" w:rsidRDefault="008A48D1" w:rsidP="00482A43">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learning and corrective actions with owners and deadlines.</w:t>
      </w:r>
    </w:p>
    <w:p w14:paraId="4E58D152"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063278E"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Records must be stored securely and retained in line with Records Retention Schedule.</w:t>
      </w:r>
    </w:p>
    <w:p w14:paraId="36F15A96"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F0534CB" w14:textId="52AE1564" w:rsidR="008A48D1" w:rsidRPr="00482A43" w:rsidRDefault="008A48D1" w:rsidP="00482A43">
      <w:pPr>
        <w:pStyle w:val="Heading1"/>
      </w:pPr>
      <w:bookmarkStart w:id="28" w:name="_Toc226843168"/>
      <w:r w:rsidRPr="00EC0A94">
        <w:t>10. Communications and media handling</w:t>
      </w:r>
      <w:bookmarkEnd w:id="28"/>
    </w:p>
    <w:p w14:paraId="75C7180D" w14:textId="631EA1E6" w:rsidR="008A48D1" w:rsidRPr="00482A43" w:rsidRDefault="008A48D1" w:rsidP="00482A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Only authorised spokespersons (Chair or Board-approved person) may communicate externally about serious incidents.</w:t>
      </w:r>
    </w:p>
    <w:p w14:paraId="71F28F6C" w14:textId="355AEC9E" w:rsidR="008A48D1" w:rsidRPr="00482A43" w:rsidRDefault="008A48D1" w:rsidP="00482A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Communications should be factual, non-defamatory, and protect confidentiality.</w:t>
      </w:r>
    </w:p>
    <w:p w14:paraId="0175273C" w14:textId="7DB213E7" w:rsidR="008A48D1" w:rsidRPr="00482A43" w:rsidRDefault="008A48D1" w:rsidP="00482A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Do not share personal details of service users.</w:t>
      </w:r>
    </w:p>
    <w:p w14:paraId="066EEC29" w14:textId="446D06D2" w:rsidR="008A48D1" w:rsidRPr="00482A43" w:rsidRDefault="008A48D1" w:rsidP="00482A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If service users are affected, provide appropriate support and clear information within confidentiality boundaries.</w:t>
      </w:r>
    </w:p>
    <w:p w14:paraId="68669FAF"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50BE024" w14:textId="2FB2E554" w:rsidR="008A48D1" w:rsidRPr="00482A43" w:rsidRDefault="008A48D1" w:rsidP="00482A43">
      <w:pPr>
        <w:pStyle w:val="Heading1"/>
      </w:pPr>
      <w:bookmarkStart w:id="29" w:name="_Toc226843169"/>
      <w:r w:rsidRPr="00EC0A94">
        <w:t>11. Post-incident review and learning</w:t>
      </w:r>
      <w:bookmarkEnd w:id="29"/>
    </w:p>
    <w:p w14:paraId="1F69FE0C" w14:textId="639479E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Within 10–20 working days (or sooner if needed), complete a review to:</w:t>
      </w:r>
    </w:p>
    <w:p w14:paraId="4043D712" w14:textId="3DC58A22" w:rsidR="008A48D1" w:rsidRPr="00482A43" w:rsidRDefault="008A48D1" w:rsidP="00482A4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identify root causes (policy gaps, training, supervision, system weaknesses),</w:t>
      </w:r>
    </w:p>
    <w:p w14:paraId="059E96AC" w14:textId="1E6B4884" w:rsidR="008A48D1" w:rsidRPr="00482A43" w:rsidRDefault="008A48D1" w:rsidP="00482A4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confirm whether actions taken were timely and appropriate,</w:t>
      </w:r>
    </w:p>
    <w:p w14:paraId="300702C0" w14:textId="1A523CEF" w:rsidR="008A48D1" w:rsidRPr="00482A43" w:rsidRDefault="008A48D1" w:rsidP="00482A4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implement improvements (policy updates, training, platform security changes),</w:t>
      </w:r>
    </w:p>
    <w:p w14:paraId="1801576B" w14:textId="157CF5C0" w:rsidR="008A48D1" w:rsidRPr="00482A43" w:rsidRDefault="008A48D1" w:rsidP="00482A4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update risk register and mitigation plans,</w:t>
      </w:r>
    </w:p>
    <w:p w14:paraId="06836B48" w14:textId="6785C1F0" w:rsidR="008A48D1" w:rsidRPr="00482A43" w:rsidRDefault="008A48D1" w:rsidP="00482A43">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confirm any follow-up reporting obligations met.</w:t>
      </w:r>
    </w:p>
    <w:p w14:paraId="7AB7609A"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801DDAB"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lastRenderedPageBreak/>
        <w:t>The Board should receive an anonymised summary and approve major changes.</w:t>
      </w:r>
    </w:p>
    <w:p w14:paraId="2AA1CE5A"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91F1D66" w14:textId="5FAAD70D" w:rsidR="008A48D1" w:rsidRPr="00482A43" w:rsidRDefault="008A48D1" w:rsidP="00482A43">
      <w:pPr>
        <w:pStyle w:val="Heading1"/>
      </w:pPr>
      <w:bookmarkStart w:id="30" w:name="_Toc226843170"/>
      <w:r w:rsidRPr="00EC0A94">
        <w:t>12. Training and awareness</w:t>
      </w:r>
      <w:bookmarkEnd w:id="30"/>
    </w:p>
    <w:p w14:paraId="5D15539F" w14:textId="35121BAA"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All trustees and any client-facing staff/volunteers must know:</w:t>
      </w:r>
    </w:p>
    <w:p w14:paraId="1635D487" w14:textId="4FECDA41" w:rsidR="008A48D1" w:rsidRPr="00482A43" w:rsidRDefault="008A48D1" w:rsidP="00482A43">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what a serious incident looks like,</w:t>
      </w:r>
    </w:p>
    <w:p w14:paraId="2A2709C0" w14:textId="0795082F" w:rsidR="008A48D1" w:rsidRPr="00482A43" w:rsidRDefault="008A48D1" w:rsidP="00482A43">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who to inform,</w:t>
      </w:r>
    </w:p>
    <w:p w14:paraId="36ADC1E6" w14:textId="5D7E06EB" w:rsidR="008A48D1" w:rsidRPr="00482A43" w:rsidRDefault="008A48D1" w:rsidP="00482A43">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how to preserve evidence,</w:t>
      </w:r>
    </w:p>
    <w:p w14:paraId="42F46268" w14:textId="496AAE30" w:rsidR="008A48D1" w:rsidRPr="00482A43" w:rsidRDefault="008A48D1" w:rsidP="00482A43">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the difference between safeguarding referral, ICO reporting and Charity Commission reporting.</w:t>
      </w:r>
    </w:p>
    <w:p w14:paraId="346FFF0E"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7989CAB"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This is covered in induction and refreshed annually.</w:t>
      </w:r>
    </w:p>
    <w:p w14:paraId="44BF2B21"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874837A" w14:textId="27316AF0" w:rsidR="008A48D1" w:rsidRPr="00482A43" w:rsidRDefault="008A48D1" w:rsidP="00482A43">
      <w:pPr>
        <w:pStyle w:val="Heading1"/>
      </w:pPr>
      <w:bookmarkStart w:id="31" w:name="_Toc226843171"/>
      <w:r w:rsidRPr="00EC0A94">
        <w:t>13. Templates (recommended internal documents)</w:t>
      </w:r>
      <w:bookmarkEnd w:id="31"/>
    </w:p>
    <w:p w14:paraId="3BC252FF" w14:textId="68C2A951"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0A94">
        <w:rPr>
          <w:rFonts w:ascii="Calibri" w:hAnsi="Calibri" w:cs="Calibri"/>
          <w:color w:val="000000"/>
          <w:kern w:val="0"/>
        </w:rPr>
        <w:t>Sibling Kinship will use:</w:t>
      </w:r>
    </w:p>
    <w:p w14:paraId="28F6CA4B" w14:textId="135BAD71" w:rsidR="008A48D1" w:rsidRPr="00482A43" w:rsidRDefault="008A48D1" w:rsidP="00482A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Crisis/Emergency Incident Report Form (operational)</w:t>
      </w:r>
    </w:p>
    <w:p w14:paraId="1EBB67EE" w14:textId="3CC9DF65" w:rsidR="008A48D1" w:rsidRPr="00482A43" w:rsidRDefault="008A48D1" w:rsidP="00482A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Data Breach Report Form (data protection)</w:t>
      </w:r>
    </w:p>
    <w:p w14:paraId="168ED048" w14:textId="66F8B6C5" w:rsidR="008A48D1" w:rsidRPr="00482A43" w:rsidRDefault="008A48D1" w:rsidP="00482A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Fraud Incident Report Form (finance)</w:t>
      </w:r>
    </w:p>
    <w:p w14:paraId="7FD9242F" w14:textId="6C65F09F" w:rsidR="008A48D1" w:rsidRPr="00482A43" w:rsidRDefault="008A48D1" w:rsidP="00482A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82A43">
        <w:rPr>
          <w:rFonts w:ascii="Calibri" w:hAnsi="Calibri" w:cs="Calibri"/>
          <w:color w:val="000000"/>
          <w:kern w:val="0"/>
        </w:rPr>
        <w:t>Serious Incident Decision Record (trustee record of reporting decision)</w:t>
      </w:r>
    </w:p>
    <w:p w14:paraId="484E0A99" w14:textId="77777777" w:rsidR="008A48D1" w:rsidRPr="00EC0A94" w:rsidRDefault="008A48D1" w:rsidP="00EC0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D543CAC" w14:textId="2A255EAC" w:rsidR="008A48D1" w:rsidRPr="00482A43" w:rsidRDefault="008A48D1" w:rsidP="00482A43">
      <w:pPr>
        <w:pStyle w:val="Heading1"/>
      </w:pPr>
      <w:bookmarkStart w:id="32" w:name="_Toc226843172"/>
      <w:r w:rsidRPr="00EC0A94">
        <w:t>14. Review</w:t>
      </w:r>
      <w:bookmarkEnd w:id="32"/>
    </w:p>
    <w:p w14:paraId="04CE72C9" w14:textId="43A841EA" w:rsidR="00592644" w:rsidRPr="00EC0A94" w:rsidRDefault="008A48D1" w:rsidP="00EC0A94">
      <w:pPr>
        <w:spacing w:line="276" w:lineRule="auto"/>
        <w:rPr>
          <w:rFonts w:ascii="Calibri" w:hAnsi="Calibri" w:cs="Calibri"/>
        </w:rPr>
      </w:pPr>
      <w:r w:rsidRPr="00EC0A94">
        <w:rPr>
          <w:rFonts w:ascii="Calibri" w:hAnsi="Calibri" w:cs="Calibri"/>
          <w:color w:val="000000"/>
          <w:kern w:val="0"/>
        </w:rPr>
        <w:t>This procedure will be reviewed annually and after any serious incident, or when the charity’s legal status changes (e.g., CIO registration).</w:t>
      </w:r>
    </w:p>
    <w:sectPr w:rsidR="00592644" w:rsidRPr="00EC0A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BBB3" w14:textId="77777777" w:rsidR="00B350BF" w:rsidRDefault="00B350BF">
      <w:r>
        <w:separator/>
      </w:r>
    </w:p>
  </w:endnote>
  <w:endnote w:type="continuationSeparator" w:id="0">
    <w:p w14:paraId="3A69B64E" w14:textId="77777777" w:rsidR="00B350BF" w:rsidRDefault="00B3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CC3" w14:textId="77777777" w:rsidR="00CF1FC9" w:rsidRDefault="00CF1FC9"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627FBFC" w14:textId="77777777" w:rsidR="00CF1FC9" w:rsidRDefault="00CF1FC9"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156E" w14:textId="77777777" w:rsidR="00CF1FC9" w:rsidRDefault="00CF1FC9"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1E9BDDB4" w14:textId="77777777" w:rsidR="00CF1FC9" w:rsidRDefault="00CF1FC9"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3E85" w14:textId="77777777" w:rsidR="00CF1FC9" w:rsidRDefault="00CF1FC9"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FE165FB" w14:textId="77777777" w:rsidR="00CF1FC9" w:rsidRDefault="00CF1FC9"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144A" w14:textId="77777777" w:rsidR="00B350BF" w:rsidRDefault="00B350BF">
      <w:r>
        <w:separator/>
      </w:r>
    </w:p>
  </w:footnote>
  <w:footnote w:type="continuationSeparator" w:id="0">
    <w:p w14:paraId="3467ED84" w14:textId="77777777" w:rsidR="00B350BF" w:rsidRDefault="00B3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1B75" w14:textId="77777777" w:rsidR="00CF1FC9" w:rsidRDefault="00CF1FC9" w:rsidP="009B069C">
    <w:pPr>
      <w:pStyle w:val="Header"/>
      <w:tabs>
        <w:tab w:val="clear" w:pos="4513"/>
        <w:tab w:val="clear" w:pos="9026"/>
        <w:tab w:val="left" w:pos="6420"/>
      </w:tabs>
      <w:jc w:val="right"/>
    </w:pPr>
    <w:r>
      <w:tab/>
    </w:r>
    <w:r>
      <w:rPr>
        <w:noProof/>
      </w:rPr>
      <w:drawing>
        <wp:inline distT="0" distB="0" distL="0" distR="0" wp14:anchorId="299B7273" wp14:editId="4B826F22">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4C4"/>
    <w:multiLevelType w:val="hybridMultilevel"/>
    <w:tmpl w:val="039E3184"/>
    <w:lvl w:ilvl="0" w:tplc="F8D474CA">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E07B9"/>
    <w:multiLevelType w:val="hybridMultilevel"/>
    <w:tmpl w:val="03EE388A"/>
    <w:lvl w:ilvl="0" w:tplc="4C560C46">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72A3"/>
    <w:multiLevelType w:val="hybridMultilevel"/>
    <w:tmpl w:val="7218A794"/>
    <w:lvl w:ilvl="0" w:tplc="6D20DFD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C0CE9"/>
    <w:multiLevelType w:val="hybridMultilevel"/>
    <w:tmpl w:val="FA16B242"/>
    <w:lvl w:ilvl="0" w:tplc="EECCAE74">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A14B3"/>
    <w:multiLevelType w:val="hybridMultilevel"/>
    <w:tmpl w:val="3D703D92"/>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B1380"/>
    <w:multiLevelType w:val="hybridMultilevel"/>
    <w:tmpl w:val="937EE72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6" w15:restartNumberingAfterBreak="0">
    <w:nsid w:val="19FA4D54"/>
    <w:multiLevelType w:val="hybridMultilevel"/>
    <w:tmpl w:val="CD5CFD9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472C4"/>
    <w:multiLevelType w:val="hybridMultilevel"/>
    <w:tmpl w:val="F8EE89BA"/>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03D18"/>
    <w:multiLevelType w:val="hybridMultilevel"/>
    <w:tmpl w:val="12AE1F38"/>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CD707F"/>
    <w:multiLevelType w:val="hybridMultilevel"/>
    <w:tmpl w:val="E6363560"/>
    <w:lvl w:ilvl="0" w:tplc="83D29B28">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54D15"/>
    <w:multiLevelType w:val="hybridMultilevel"/>
    <w:tmpl w:val="E7D20DE0"/>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0F23"/>
    <w:multiLevelType w:val="hybridMultilevel"/>
    <w:tmpl w:val="CB42458C"/>
    <w:lvl w:ilvl="0" w:tplc="2618E6C6">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B6C25"/>
    <w:multiLevelType w:val="hybridMultilevel"/>
    <w:tmpl w:val="21620A6E"/>
    <w:lvl w:ilvl="0" w:tplc="F8D474CA">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40249"/>
    <w:multiLevelType w:val="hybridMultilevel"/>
    <w:tmpl w:val="9AD45032"/>
    <w:lvl w:ilvl="0" w:tplc="47AC0490">
      <w:start w:val="3"/>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4" w15:restartNumberingAfterBreak="0">
    <w:nsid w:val="260F5974"/>
    <w:multiLevelType w:val="hybridMultilevel"/>
    <w:tmpl w:val="F5881DE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4544A"/>
    <w:multiLevelType w:val="hybridMultilevel"/>
    <w:tmpl w:val="E8C8DE50"/>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D7937"/>
    <w:multiLevelType w:val="hybridMultilevel"/>
    <w:tmpl w:val="268E773C"/>
    <w:lvl w:ilvl="0" w:tplc="0AFCC240">
      <w:start w:val="2"/>
      <w:numFmt w:val="bullet"/>
      <w:lvlText w:val="•"/>
      <w:lvlJc w:val="left"/>
      <w:pPr>
        <w:ind w:left="168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D5548B7"/>
    <w:multiLevelType w:val="hybridMultilevel"/>
    <w:tmpl w:val="13145BD6"/>
    <w:lvl w:ilvl="0" w:tplc="84D0894E">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6E5D0D"/>
    <w:multiLevelType w:val="hybridMultilevel"/>
    <w:tmpl w:val="F1920BEC"/>
    <w:lvl w:ilvl="0" w:tplc="47AC0490">
      <w:start w:val="3"/>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B3577"/>
    <w:multiLevelType w:val="hybridMultilevel"/>
    <w:tmpl w:val="90F22424"/>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E7A38"/>
    <w:multiLevelType w:val="hybridMultilevel"/>
    <w:tmpl w:val="5C06D904"/>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8E3CFD"/>
    <w:multiLevelType w:val="hybridMultilevel"/>
    <w:tmpl w:val="F9B062C2"/>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B28BA"/>
    <w:multiLevelType w:val="hybridMultilevel"/>
    <w:tmpl w:val="2C562E4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E02B3"/>
    <w:multiLevelType w:val="hybridMultilevel"/>
    <w:tmpl w:val="5BCAE2D0"/>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91E38"/>
    <w:multiLevelType w:val="hybridMultilevel"/>
    <w:tmpl w:val="0220ED8C"/>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792BE9"/>
    <w:multiLevelType w:val="hybridMultilevel"/>
    <w:tmpl w:val="912CDA0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3770A"/>
    <w:multiLevelType w:val="hybridMultilevel"/>
    <w:tmpl w:val="275EACC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D3ABB"/>
    <w:multiLevelType w:val="hybridMultilevel"/>
    <w:tmpl w:val="C9B84388"/>
    <w:lvl w:ilvl="0" w:tplc="84D0894E">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2E7288"/>
    <w:multiLevelType w:val="hybridMultilevel"/>
    <w:tmpl w:val="571886A8"/>
    <w:lvl w:ilvl="0" w:tplc="83D29B28">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6C2BA9"/>
    <w:multiLevelType w:val="hybridMultilevel"/>
    <w:tmpl w:val="76DA2738"/>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33FC5"/>
    <w:multiLevelType w:val="hybridMultilevel"/>
    <w:tmpl w:val="71D8DF2E"/>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3467A6"/>
    <w:multiLevelType w:val="hybridMultilevel"/>
    <w:tmpl w:val="D7F08916"/>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F27695"/>
    <w:multiLevelType w:val="hybridMultilevel"/>
    <w:tmpl w:val="F4E4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645D7C"/>
    <w:multiLevelType w:val="hybridMultilevel"/>
    <w:tmpl w:val="B1B4D69E"/>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3D787D"/>
    <w:multiLevelType w:val="hybridMultilevel"/>
    <w:tmpl w:val="5972D58A"/>
    <w:lvl w:ilvl="0" w:tplc="2618E6C6">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5C5E5B"/>
    <w:multiLevelType w:val="hybridMultilevel"/>
    <w:tmpl w:val="CAB4152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6" w15:restartNumberingAfterBreak="0">
    <w:nsid w:val="4F9E239E"/>
    <w:multiLevelType w:val="hybridMultilevel"/>
    <w:tmpl w:val="3BE4194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016C7"/>
    <w:multiLevelType w:val="hybridMultilevel"/>
    <w:tmpl w:val="1436C054"/>
    <w:lvl w:ilvl="0" w:tplc="4C560C46">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554D3F"/>
    <w:multiLevelType w:val="hybridMultilevel"/>
    <w:tmpl w:val="E6EA1CEC"/>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61D6A92"/>
    <w:multiLevelType w:val="hybridMultilevel"/>
    <w:tmpl w:val="4148D914"/>
    <w:lvl w:ilvl="0" w:tplc="47AC0490">
      <w:start w:val="3"/>
      <w:numFmt w:val="bullet"/>
      <w:lvlText w:val="•"/>
      <w:lvlJc w:val="left"/>
      <w:pPr>
        <w:ind w:left="1120" w:hanging="560"/>
      </w:pPr>
      <w:rPr>
        <w:rFonts w:ascii="Calibri" w:eastAsiaTheme="minorHAnsi" w:hAnsi="Calibri" w:cs="Calibr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0" w15:restartNumberingAfterBreak="0">
    <w:nsid w:val="562D3590"/>
    <w:multiLevelType w:val="hybridMultilevel"/>
    <w:tmpl w:val="BE82FB8A"/>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EA54A8"/>
    <w:multiLevelType w:val="hybridMultilevel"/>
    <w:tmpl w:val="AA621D6E"/>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58575D"/>
    <w:multiLevelType w:val="hybridMultilevel"/>
    <w:tmpl w:val="4E64A808"/>
    <w:lvl w:ilvl="0" w:tplc="9B1CF4FA">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A357788"/>
    <w:multiLevelType w:val="hybridMultilevel"/>
    <w:tmpl w:val="F28A205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6404E8"/>
    <w:multiLevelType w:val="hybridMultilevel"/>
    <w:tmpl w:val="0AD046DA"/>
    <w:lvl w:ilvl="0" w:tplc="EECCAE74">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D7E017F"/>
    <w:multiLevelType w:val="hybridMultilevel"/>
    <w:tmpl w:val="BFA0DD40"/>
    <w:lvl w:ilvl="0" w:tplc="6D20DFD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4D215EB"/>
    <w:multiLevelType w:val="hybridMultilevel"/>
    <w:tmpl w:val="3310401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83037C"/>
    <w:multiLevelType w:val="hybridMultilevel"/>
    <w:tmpl w:val="82CAFC4E"/>
    <w:lvl w:ilvl="0" w:tplc="C1161BF8">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1405E7"/>
    <w:multiLevelType w:val="hybridMultilevel"/>
    <w:tmpl w:val="4D44BF94"/>
    <w:lvl w:ilvl="0" w:tplc="C1161BF8">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035B28"/>
    <w:multiLevelType w:val="hybridMultilevel"/>
    <w:tmpl w:val="C836337C"/>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6B5DDC"/>
    <w:multiLevelType w:val="hybridMultilevel"/>
    <w:tmpl w:val="3DC4132A"/>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07B7252"/>
    <w:multiLevelType w:val="hybridMultilevel"/>
    <w:tmpl w:val="EAB83D02"/>
    <w:lvl w:ilvl="0" w:tplc="0AFCC240">
      <w:start w:val="3"/>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1D13BB"/>
    <w:multiLevelType w:val="hybridMultilevel"/>
    <w:tmpl w:val="EE4EB1D0"/>
    <w:lvl w:ilvl="0" w:tplc="7E7034B0">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A06B9D"/>
    <w:multiLevelType w:val="hybridMultilevel"/>
    <w:tmpl w:val="8058346C"/>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480C7E"/>
    <w:multiLevelType w:val="hybridMultilevel"/>
    <w:tmpl w:val="F988769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593255">
    <w:abstractNumId w:val="19"/>
  </w:num>
  <w:num w:numId="2" w16cid:durableId="1176260836">
    <w:abstractNumId w:val="38"/>
  </w:num>
  <w:num w:numId="3" w16cid:durableId="520552477">
    <w:abstractNumId w:val="53"/>
  </w:num>
  <w:num w:numId="4" w16cid:durableId="1491092067">
    <w:abstractNumId w:val="8"/>
  </w:num>
  <w:num w:numId="5" w16cid:durableId="953366008">
    <w:abstractNumId w:val="15"/>
  </w:num>
  <w:num w:numId="6" w16cid:durableId="28142271">
    <w:abstractNumId w:val="51"/>
  </w:num>
  <w:num w:numId="7" w16cid:durableId="1551652854">
    <w:abstractNumId w:val="29"/>
  </w:num>
  <w:num w:numId="8" w16cid:durableId="158888062">
    <w:abstractNumId w:val="41"/>
  </w:num>
  <w:num w:numId="9" w16cid:durableId="750541567">
    <w:abstractNumId w:val="23"/>
  </w:num>
  <w:num w:numId="10" w16cid:durableId="1679653166">
    <w:abstractNumId w:val="50"/>
  </w:num>
  <w:num w:numId="11" w16cid:durableId="1776171339">
    <w:abstractNumId w:val="21"/>
  </w:num>
  <w:num w:numId="12" w16cid:durableId="231963368">
    <w:abstractNumId w:val="7"/>
  </w:num>
  <w:num w:numId="13" w16cid:durableId="1864200423">
    <w:abstractNumId w:val="16"/>
  </w:num>
  <w:num w:numId="14" w16cid:durableId="803422883">
    <w:abstractNumId w:val="39"/>
  </w:num>
  <w:num w:numId="15" w16cid:durableId="83695157">
    <w:abstractNumId w:val="13"/>
  </w:num>
  <w:num w:numId="16" w16cid:durableId="2111777285">
    <w:abstractNumId w:val="18"/>
  </w:num>
  <w:num w:numId="17" w16cid:durableId="629821830">
    <w:abstractNumId w:val="9"/>
  </w:num>
  <w:num w:numId="18" w16cid:durableId="1907644189">
    <w:abstractNumId w:val="28"/>
  </w:num>
  <w:num w:numId="19" w16cid:durableId="825630122">
    <w:abstractNumId w:val="17"/>
  </w:num>
  <w:num w:numId="20" w16cid:durableId="1168134257">
    <w:abstractNumId w:val="27"/>
  </w:num>
  <w:num w:numId="21" w16cid:durableId="538518299">
    <w:abstractNumId w:val="0"/>
  </w:num>
  <w:num w:numId="22" w16cid:durableId="477959850">
    <w:abstractNumId w:val="12"/>
  </w:num>
  <w:num w:numId="23" w16cid:durableId="841121596">
    <w:abstractNumId w:val="44"/>
  </w:num>
  <w:num w:numId="24" w16cid:durableId="893465023">
    <w:abstractNumId w:val="3"/>
  </w:num>
  <w:num w:numId="25" w16cid:durableId="1574196834">
    <w:abstractNumId w:val="45"/>
  </w:num>
  <w:num w:numId="26" w16cid:durableId="1944654246">
    <w:abstractNumId w:val="32"/>
  </w:num>
  <w:num w:numId="27" w16cid:durableId="51082872">
    <w:abstractNumId w:val="42"/>
  </w:num>
  <w:num w:numId="28" w16cid:durableId="260257508">
    <w:abstractNumId w:val="2"/>
  </w:num>
  <w:num w:numId="29" w16cid:durableId="1070228578">
    <w:abstractNumId w:val="47"/>
  </w:num>
  <w:num w:numId="30" w16cid:durableId="1040974947">
    <w:abstractNumId w:val="48"/>
  </w:num>
  <w:num w:numId="31" w16cid:durableId="1566600523">
    <w:abstractNumId w:val="37"/>
  </w:num>
  <w:num w:numId="32" w16cid:durableId="1330019286">
    <w:abstractNumId w:val="1"/>
  </w:num>
  <w:num w:numId="33" w16cid:durableId="918444441">
    <w:abstractNumId w:val="11"/>
  </w:num>
  <w:num w:numId="34" w16cid:durableId="612444978">
    <w:abstractNumId w:val="34"/>
  </w:num>
  <w:num w:numId="35" w16cid:durableId="145174832">
    <w:abstractNumId w:val="5"/>
  </w:num>
  <w:num w:numId="36" w16cid:durableId="1972323829">
    <w:abstractNumId w:val="54"/>
  </w:num>
  <w:num w:numId="37" w16cid:durableId="1656375558">
    <w:abstractNumId w:val="4"/>
  </w:num>
  <w:num w:numId="38" w16cid:durableId="206794266">
    <w:abstractNumId w:val="26"/>
  </w:num>
  <w:num w:numId="39" w16cid:durableId="1103889215">
    <w:abstractNumId w:val="30"/>
  </w:num>
  <w:num w:numId="40" w16cid:durableId="496657129">
    <w:abstractNumId w:val="36"/>
  </w:num>
  <w:num w:numId="41" w16cid:durableId="32578126">
    <w:abstractNumId w:val="35"/>
  </w:num>
  <w:num w:numId="42" w16cid:durableId="170802265">
    <w:abstractNumId w:val="46"/>
  </w:num>
  <w:num w:numId="43" w16cid:durableId="2039812885">
    <w:abstractNumId w:val="20"/>
  </w:num>
  <w:num w:numId="44" w16cid:durableId="1477452175">
    <w:abstractNumId w:val="22"/>
  </w:num>
  <w:num w:numId="45" w16cid:durableId="1830518081">
    <w:abstractNumId w:val="52"/>
  </w:num>
  <w:num w:numId="46" w16cid:durableId="1302420503">
    <w:abstractNumId w:val="14"/>
  </w:num>
  <w:num w:numId="47" w16cid:durableId="1679383693">
    <w:abstractNumId w:val="33"/>
  </w:num>
  <w:num w:numId="48" w16cid:durableId="791170850">
    <w:abstractNumId w:val="10"/>
  </w:num>
  <w:num w:numId="49" w16cid:durableId="1140461588">
    <w:abstractNumId w:val="24"/>
  </w:num>
  <w:num w:numId="50" w16cid:durableId="1322349026">
    <w:abstractNumId w:val="25"/>
  </w:num>
  <w:num w:numId="51" w16cid:durableId="1113285110">
    <w:abstractNumId w:val="31"/>
  </w:num>
  <w:num w:numId="52" w16cid:durableId="896622410">
    <w:abstractNumId w:val="43"/>
  </w:num>
  <w:num w:numId="53" w16cid:durableId="1158886448">
    <w:abstractNumId w:val="49"/>
  </w:num>
  <w:num w:numId="54" w16cid:durableId="90012520">
    <w:abstractNumId w:val="6"/>
  </w:num>
  <w:num w:numId="55" w16cid:durableId="19765964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D1"/>
    <w:rsid w:val="000B1851"/>
    <w:rsid w:val="000D337F"/>
    <w:rsid w:val="00223684"/>
    <w:rsid w:val="002724BD"/>
    <w:rsid w:val="003879F5"/>
    <w:rsid w:val="0041647A"/>
    <w:rsid w:val="00482A43"/>
    <w:rsid w:val="00520C2F"/>
    <w:rsid w:val="00570042"/>
    <w:rsid w:val="00592644"/>
    <w:rsid w:val="006E5049"/>
    <w:rsid w:val="008A48D1"/>
    <w:rsid w:val="008E4A18"/>
    <w:rsid w:val="0097408B"/>
    <w:rsid w:val="00A81C86"/>
    <w:rsid w:val="00AD3F22"/>
    <w:rsid w:val="00B131AA"/>
    <w:rsid w:val="00B350BF"/>
    <w:rsid w:val="00C85812"/>
    <w:rsid w:val="00CF02E8"/>
    <w:rsid w:val="00CF1FC9"/>
    <w:rsid w:val="00DF0669"/>
    <w:rsid w:val="00E45935"/>
    <w:rsid w:val="00E512B2"/>
    <w:rsid w:val="00EB6A54"/>
    <w:rsid w:val="00EC0A94"/>
    <w:rsid w:val="00F14178"/>
    <w:rsid w:val="00FD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6B4BB4"/>
  <w15:chartTrackingRefBased/>
  <w15:docId w15:val="{31D35163-55D6-DC4C-AE10-0FDC9772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8D1"/>
    <w:rPr>
      <w:rFonts w:eastAsiaTheme="majorEastAsia" w:cstheme="majorBidi"/>
      <w:color w:val="272727" w:themeColor="text1" w:themeTint="D8"/>
    </w:rPr>
  </w:style>
  <w:style w:type="paragraph" w:styleId="Title">
    <w:name w:val="Title"/>
    <w:basedOn w:val="Normal"/>
    <w:next w:val="Normal"/>
    <w:link w:val="TitleChar"/>
    <w:uiPriority w:val="10"/>
    <w:qFormat/>
    <w:rsid w:val="008A4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48D1"/>
    <w:rPr>
      <w:i/>
      <w:iCs/>
      <w:color w:val="404040" w:themeColor="text1" w:themeTint="BF"/>
    </w:rPr>
  </w:style>
  <w:style w:type="paragraph" w:styleId="ListParagraph">
    <w:name w:val="List Paragraph"/>
    <w:basedOn w:val="Normal"/>
    <w:uiPriority w:val="34"/>
    <w:qFormat/>
    <w:rsid w:val="008A48D1"/>
    <w:pPr>
      <w:ind w:left="720"/>
      <w:contextualSpacing/>
    </w:pPr>
  </w:style>
  <w:style w:type="character" w:styleId="IntenseEmphasis">
    <w:name w:val="Intense Emphasis"/>
    <w:basedOn w:val="DefaultParagraphFont"/>
    <w:uiPriority w:val="21"/>
    <w:qFormat/>
    <w:rsid w:val="008A48D1"/>
    <w:rPr>
      <w:i/>
      <w:iCs/>
      <w:color w:val="0F4761" w:themeColor="accent1" w:themeShade="BF"/>
    </w:rPr>
  </w:style>
  <w:style w:type="paragraph" w:styleId="IntenseQuote">
    <w:name w:val="Intense Quote"/>
    <w:basedOn w:val="Normal"/>
    <w:next w:val="Normal"/>
    <w:link w:val="IntenseQuoteChar"/>
    <w:uiPriority w:val="30"/>
    <w:qFormat/>
    <w:rsid w:val="008A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8D1"/>
    <w:rPr>
      <w:i/>
      <w:iCs/>
      <w:color w:val="0F4761" w:themeColor="accent1" w:themeShade="BF"/>
    </w:rPr>
  </w:style>
  <w:style w:type="character" w:styleId="IntenseReference">
    <w:name w:val="Intense Reference"/>
    <w:basedOn w:val="DefaultParagraphFont"/>
    <w:uiPriority w:val="32"/>
    <w:qFormat/>
    <w:rsid w:val="008A48D1"/>
    <w:rPr>
      <w:b/>
      <w:bCs/>
      <w:smallCaps/>
      <w:color w:val="0F4761" w:themeColor="accent1" w:themeShade="BF"/>
      <w:spacing w:val="5"/>
    </w:rPr>
  </w:style>
  <w:style w:type="paragraph" w:styleId="Footer">
    <w:name w:val="footer"/>
    <w:basedOn w:val="Normal"/>
    <w:link w:val="FooterChar"/>
    <w:rsid w:val="00CF1FC9"/>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CF1FC9"/>
    <w:rPr>
      <w:rFonts w:ascii="Arial" w:eastAsia="Times New Roman" w:hAnsi="Arial" w:cs="Times New Roman"/>
      <w:kern w:val="0"/>
      <w:sz w:val="22"/>
      <w:lang w:eastAsia="en-GB"/>
      <w14:ligatures w14:val="none"/>
    </w:rPr>
  </w:style>
  <w:style w:type="character" w:styleId="PageNumber">
    <w:name w:val="page number"/>
    <w:basedOn w:val="DefaultParagraphFont"/>
    <w:rsid w:val="00CF1FC9"/>
    <w:rPr>
      <w:rFonts w:ascii="Arial" w:hAnsi="Arial"/>
      <w:sz w:val="18"/>
    </w:rPr>
  </w:style>
  <w:style w:type="paragraph" w:styleId="Header">
    <w:name w:val="header"/>
    <w:basedOn w:val="Normal"/>
    <w:link w:val="HeaderChar"/>
    <w:uiPriority w:val="99"/>
    <w:unhideWhenUsed/>
    <w:rsid w:val="00CF1FC9"/>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CF1FC9"/>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CF1FC9"/>
    <w:rPr>
      <w:color w:val="467886" w:themeColor="hyperlink"/>
      <w:u w:val="single"/>
    </w:rPr>
  </w:style>
  <w:style w:type="paragraph" w:styleId="TOC1">
    <w:name w:val="toc 1"/>
    <w:basedOn w:val="Normal"/>
    <w:next w:val="Normal"/>
    <w:autoRedefine/>
    <w:uiPriority w:val="39"/>
    <w:unhideWhenUsed/>
    <w:rsid w:val="00CF1FC9"/>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CF1F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1883</Words>
  <Characters>12168</Characters>
  <Application>Microsoft Office Word</Application>
  <DocSecurity>0</DocSecurity>
  <Lines>368</Lines>
  <Paragraphs>298</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24</cp:revision>
  <dcterms:created xsi:type="dcterms:W3CDTF">2026-04-05T01:28:00Z</dcterms:created>
  <dcterms:modified xsi:type="dcterms:W3CDTF">2026-04-20T19:02:00Z</dcterms:modified>
</cp:coreProperties>
</file>