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8BD9" w14:textId="77777777" w:rsidR="005D6514" w:rsidRDefault="005D6514" w:rsidP="009931D6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47F8F6AC" w14:textId="2E4D5D78" w:rsidR="00702073" w:rsidRDefault="00A14498" w:rsidP="009931D6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Anti-Bribery </w:t>
      </w:r>
      <w:r w:rsidR="009931D6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&amp;</w:t>
      </w: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 xml:space="preserve"> Anti-Money Laundering Policy</w:t>
      </w:r>
    </w:p>
    <w:p w14:paraId="17130082" w14:textId="77777777" w:rsidR="009931D6" w:rsidRPr="00702073" w:rsidRDefault="009931D6" w:rsidP="009931D6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702073" w:rsidRPr="00FC740D" w14:paraId="2D69D5AF" w14:textId="77777777" w:rsidTr="00D866B0">
        <w:tc>
          <w:tcPr>
            <w:tcW w:w="4513" w:type="dxa"/>
          </w:tcPr>
          <w:p w14:paraId="7E422190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4A0E9B55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702073" w:rsidRPr="00FC740D" w14:paraId="29936CCE" w14:textId="77777777" w:rsidTr="00D866B0">
        <w:tc>
          <w:tcPr>
            <w:tcW w:w="4513" w:type="dxa"/>
          </w:tcPr>
          <w:p w14:paraId="50377131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79FE3DBD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702073" w:rsidRPr="00FC740D" w14:paraId="3B0F5629" w14:textId="77777777" w:rsidTr="00D866B0">
        <w:tc>
          <w:tcPr>
            <w:tcW w:w="4513" w:type="dxa"/>
          </w:tcPr>
          <w:p w14:paraId="17C1D8F4" w14:textId="77777777" w:rsidR="00702073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19F0D3FA" w14:textId="77777777" w:rsidR="00702073" w:rsidRDefault="00702073" w:rsidP="00702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Finance / Governance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  <w:p w14:paraId="02ACD260" w14:textId="07754ABF" w:rsidR="00311B51" w:rsidRPr="00617033" w:rsidRDefault="00311B51" w:rsidP="00311B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702073" w:rsidRPr="00FC740D" w14:paraId="65D64A14" w14:textId="77777777" w:rsidTr="00D866B0">
        <w:tc>
          <w:tcPr>
            <w:tcW w:w="4513" w:type="dxa"/>
          </w:tcPr>
          <w:p w14:paraId="56693FF5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1EC77B6A" w14:textId="3E53763B" w:rsidR="009D0724" w:rsidRPr="0018157D" w:rsidRDefault="009D0724" w:rsidP="00702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8A4CAC">
              <w:rPr>
                <w:rFonts w:ascii="Calibri" w:hAnsi="Calibri" w:cs="Calibri"/>
                <w:color w:val="000000"/>
                <w:kern w:val="0"/>
              </w:rPr>
              <w:t>All financial activity including donations, grants, payments, procurement, expenses and partnerships.</w:t>
            </w:r>
          </w:p>
        </w:tc>
      </w:tr>
      <w:tr w:rsidR="00702073" w:rsidRPr="00FC740D" w14:paraId="453AC24F" w14:textId="77777777" w:rsidTr="00D866B0">
        <w:tc>
          <w:tcPr>
            <w:tcW w:w="4513" w:type="dxa"/>
          </w:tcPr>
          <w:p w14:paraId="68E4C06C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2AB6E34D" w14:textId="6F2B5A6B" w:rsidR="00702073" w:rsidRPr="0018157D" w:rsidRDefault="005F3379" w:rsidP="00702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8A4CAC">
              <w:rPr>
                <w:rFonts w:ascii="Calibri" w:hAnsi="Calibri" w:cs="Calibri"/>
                <w:color w:val="000000"/>
                <w:kern w:val="0"/>
              </w:rPr>
              <w:t xml:space="preserve">Trustees, Chair, Treasurer/Finance Lead (if appointed), CEO (if appointed), staff, volunteers, </w:t>
            </w:r>
            <w:r w:rsidR="007C1A33">
              <w:rPr>
                <w:rFonts w:ascii="Calibri" w:hAnsi="Calibri" w:cs="Calibri"/>
                <w:color w:val="000000"/>
                <w:kern w:val="0"/>
              </w:rPr>
              <w:t xml:space="preserve">mentors/coaches, </w:t>
            </w:r>
            <w:r w:rsidRPr="008A4CAC">
              <w:rPr>
                <w:rFonts w:ascii="Calibri" w:hAnsi="Calibri" w:cs="Calibri"/>
                <w:color w:val="000000"/>
                <w:kern w:val="0"/>
              </w:rPr>
              <w:t>counsellors, contractors, and anyone handling money, fundraising, procurement or financial decisions for Sibling Kinship.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  <w:tr w:rsidR="00702073" w:rsidRPr="00FC740D" w14:paraId="0E3B8F5D" w14:textId="77777777" w:rsidTr="00D866B0">
        <w:tc>
          <w:tcPr>
            <w:tcW w:w="4513" w:type="dxa"/>
          </w:tcPr>
          <w:p w14:paraId="7A3D3985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19D4A7F1" w14:textId="77777777" w:rsidR="00702073" w:rsidRPr="00993D91" w:rsidRDefault="00702073" w:rsidP="00702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702073" w:rsidRPr="00FC740D" w14:paraId="76E9F40C" w14:textId="77777777" w:rsidTr="00D866B0">
        <w:tc>
          <w:tcPr>
            <w:tcW w:w="4513" w:type="dxa"/>
          </w:tcPr>
          <w:p w14:paraId="1DF788DA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3C49D129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702073" w:rsidRPr="00FC740D" w14:paraId="72F75CA6" w14:textId="77777777" w:rsidTr="00D866B0">
        <w:tc>
          <w:tcPr>
            <w:tcW w:w="4513" w:type="dxa"/>
          </w:tcPr>
          <w:p w14:paraId="08446E9E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454596C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702073" w:rsidRPr="00FC740D" w14:paraId="0582D5FE" w14:textId="77777777" w:rsidTr="00D866B0">
        <w:tc>
          <w:tcPr>
            <w:tcW w:w="4513" w:type="dxa"/>
          </w:tcPr>
          <w:p w14:paraId="16AA3309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1A7494F2" w14:textId="77777777" w:rsidR="00702073" w:rsidRPr="00FC740D" w:rsidRDefault="00702073" w:rsidP="00702073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6A1B2452" w14:textId="77777777" w:rsidR="005D6514" w:rsidRDefault="005D6514" w:rsidP="008D2556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9813E13" w14:textId="77777777" w:rsidR="005D6514" w:rsidRDefault="005D6514" w:rsidP="008D2556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5D6514" w:rsidRPr="008734D4" w14:paraId="6BEC363A" w14:textId="77777777" w:rsidTr="00D866B0">
        <w:tc>
          <w:tcPr>
            <w:tcW w:w="4513" w:type="dxa"/>
          </w:tcPr>
          <w:p w14:paraId="0E372411" w14:textId="77777777" w:rsidR="005D6514" w:rsidRPr="008734D4" w:rsidRDefault="005D6514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746F4663" w14:textId="77777777" w:rsidR="005D6514" w:rsidRPr="00A93DB4" w:rsidRDefault="005D6514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5D6514" w:rsidRPr="008734D4" w14:paraId="79012FC9" w14:textId="77777777" w:rsidTr="00D866B0">
        <w:tc>
          <w:tcPr>
            <w:tcW w:w="4513" w:type="dxa"/>
          </w:tcPr>
          <w:p w14:paraId="5FE94F6C" w14:textId="77777777" w:rsidR="005D6514" w:rsidRPr="008734D4" w:rsidRDefault="005D6514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1498C1EC" w14:textId="77777777" w:rsidR="005D6514" w:rsidRPr="00E46D86" w:rsidRDefault="005D6514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www.siblingkinship.org</w:t>
              </w:r>
            </w:hyperlink>
          </w:p>
          <w:p w14:paraId="43542C7D" w14:textId="77777777" w:rsidR="005D6514" w:rsidRPr="00E46D86" w:rsidRDefault="005D6514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  <w:u w:val="none"/>
                </w:rPr>
                <w:t>siblingkinship@outlook.com</w:t>
              </w:r>
            </w:hyperlink>
          </w:p>
          <w:p w14:paraId="0F3B8244" w14:textId="77777777" w:rsidR="005D6514" w:rsidRPr="008734D4" w:rsidRDefault="005D6514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6CA87711" w14:textId="77777777" w:rsidR="005D6514" w:rsidRPr="00FC740D" w:rsidRDefault="005D6514" w:rsidP="008D2556">
      <w:pPr>
        <w:spacing w:line="276" w:lineRule="auto"/>
        <w:rPr>
          <w:rFonts w:ascii="Calibri" w:hAnsi="Calibri" w:cs="Calibri"/>
        </w:rPr>
        <w:sectPr w:rsidR="005D6514" w:rsidRPr="00FC740D" w:rsidSect="008D2556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ECC5CF" w14:textId="77777777" w:rsidR="008D2556" w:rsidRPr="0086284D" w:rsidRDefault="008D2556" w:rsidP="008D2556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40352F75" w14:textId="1E61B78A" w:rsidR="008747F4" w:rsidRPr="00435CA6" w:rsidRDefault="008D2556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435CA6">
            <w:rPr>
              <w:rFonts w:ascii="Calibri" w:hAnsi="Calibri" w:cs="Calibri"/>
              <w:i w:val="0"/>
              <w:iCs w:val="0"/>
            </w:rPr>
            <w:fldChar w:fldCharType="begin"/>
          </w:r>
          <w:r w:rsidRPr="00435CA6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435CA6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650383" w:history="1">
            <w:r w:rsidR="008747F4"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_Toc226650383 \h </w:instrText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="008747F4"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36A6515" w14:textId="75669CD8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84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Policy statement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_Toc226650384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B4BEB5" w14:textId="0A468F2B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85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Legal and regulatory context (summary)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_Toc226650385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804E4B2" w14:textId="21AD5211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86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Definitions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_Toc226650386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EC64A52" w14:textId="4BD0AD7D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87" w:history="1">
            <w:r w:rsidRPr="00435CA6">
              <w:rPr>
                <w:rStyle w:val="Hyperlink"/>
                <w:rFonts w:ascii="Calibri" w:hAnsi="Calibri" w:cs="Calibri"/>
                <w:noProof/>
              </w:rPr>
              <w:t>4.1 Bribery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_Toc226650387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81DF479" w14:textId="50A2CEE2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88" w:history="1">
            <w:r w:rsidRPr="00435CA6">
              <w:rPr>
                <w:rStyle w:val="Hyperlink"/>
                <w:rFonts w:ascii="Calibri" w:hAnsi="Calibri" w:cs="Calibri"/>
                <w:noProof/>
              </w:rPr>
              <w:t>4.2 Corruption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_Toc226650388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03880C8" w14:textId="22143BFF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89" w:history="1">
            <w:r w:rsidRPr="00435CA6">
              <w:rPr>
                <w:rStyle w:val="Hyperlink"/>
                <w:rFonts w:ascii="Calibri" w:hAnsi="Calibri" w:cs="Calibri"/>
                <w:noProof/>
              </w:rPr>
              <w:t>4.3 Money laundering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_Toc226650389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2B11C53" w14:textId="432D6EA7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0" w:history="1">
            <w:r w:rsidRPr="00435CA6">
              <w:rPr>
                <w:rStyle w:val="Hyperlink"/>
                <w:rFonts w:ascii="Calibri" w:hAnsi="Calibri" w:cs="Calibri"/>
                <w:noProof/>
              </w:rPr>
              <w:t>4.4 Terrorist financing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_Toc226650390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5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986150" w14:textId="7362BB1E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91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Responsibilities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_Toc226650391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3DA1503" w14:textId="0A2D34F5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2" w:history="1">
            <w:r w:rsidRPr="00435CA6">
              <w:rPr>
                <w:rStyle w:val="Hyperlink"/>
                <w:rFonts w:ascii="Calibri" w:hAnsi="Calibri" w:cs="Calibri"/>
                <w:noProof/>
              </w:rPr>
              <w:t>5.1 Board of Trustees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_Toc226650392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064BCB3" w14:textId="787A4FD4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3" w:history="1">
            <w:r w:rsidRPr="00435CA6">
              <w:rPr>
                <w:rStyle w:val="Hyperlink"/>
                <w:rFonts w:ascii="Calibri" w:hAnsi="Calibri" w:cs="Calibri"/>
                <w:noProof/>
              </w:rPr>
              <w:t>5.2 Chair and Treasurer/Finance Lead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_Toc226650393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3A80A1A" w14:textId="75CF3AFC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4" w:history="1">
            <w:r w:rsidRPr="00435CA6">
              <w:rPr>
                <w:rStyle w:val="Hyperlink"/>
                <w:rFonts w:ascii="Calibri" w:hAnsi="Calibri" w:cs="Calibri"/>
                <w:noProof/>
              </w:rPr>
              <w:t>5.3 All trustees, staff, volunteers and contractors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_Toc226650394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0985094" w14:textId="450B06DA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95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Anti-bribery standards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_Toc226650395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E57FC08" w14:textId="0CD8EF8F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6" w:history="1">
            <w:r w:rsidRPr="00435CA6">
              <w:rPr>
                <w:rStyle w:val="Hyperlink"/>
                <w:rFonts w:ascii="Calibri" w:hAnsi="Calibri" w:cs="Calibri"/>
                <w:noProof/>
              </w:rPr>
              <w:t>6.1 Prohibited behaviours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_Toc226650396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06C9692" w14:textId="1A910458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7" w:history="1">
            <w:r w:rsidRPr="00435CA6">
              <w:rPr>
                <w:rStyle w:val="Hyperlink"/>
                <w:rFonts w:ascii="Calibri" w:hAnsi="Calibri" w:cs="Calibri"/>
                <w:noProof/>
              </w:rPr>
              <w:t>6.2 Gifts and hospitality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_Toc226650397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6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0D94CD0" w14:textId="36CD56A2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398" w:history="1">
            <w:r w:rsidRPr="00435CA6">
              <w:rPr>
                <w:rStyle w:val="Hyperlink"/>
                <w:rFonts w:ascii="Calibri" w:hAnsi="Calibri" w:cs="Calibri"/>
                <w:noProof/>
              </w:rPr>
              <w:t>6.3 Procurement and supplier integrity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_Toc226650398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7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B647F15" w14:textId="437F44F5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399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Anti-money laundering (AML) standards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_Toc226650399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96C3952" w14:textId="0678721D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400" w:history="1">
            <w:r w:rsidRPr="00435CA6">
              <w:rPr>
                <w:rStyle w:val="Hyperlink"/>
                <w:rFonts w:ascii="Calibri" w:hAnsi="Calibri" w:cs="Calibri"/>
                <w:noProof/>
              </w:rPr>
              <w:t>7.1 Risk indicators (red flags)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_Toc226650400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7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7DFDFD3" w14:textId="04667DED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401" w:history="1">
            <w:r w:rsidRPr="00435CA6">
              <w:rPr>
                <w:rStyle w:val="Hyperlink"/>
                <w:rFonts w:ascii="Calibri" w:hAnsi="Calibri" w:cs="Calibri"/>
                <w:noProof/>
              </w:rPr>
              <w:t>7.2 Proportionate due diligence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_Toc226650401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7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29A5DBE" w14:textId="02F71715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402" w:history="1">
            <w:r w:rsidRPr="00435CA6">
              <w:rPr>
                <w:rStyle w:val="Hyperlink"/>
                <w:rFonts w:ascii="Calibri" w:hAnsi="Calibri" w:cs="Calibri"/>
                <w:noProof/>
              </w:rPr>
              <w:t>7.3 Cash handling (minimise)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_Toc226650402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8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70B35CB" w14:textId="3280876F" w:rsidR="008747F4" w:rsidRPr="00435CA6" w:rsidRDefault="008747F4">
          <w:pPr>
            <w:pStyle w:val="TOC2"/>
            <w:tabs>
              <w:tab w:val="right" w:leader="dot" w:pos="9016"/>
            </w:tabs>
            <w:rPr>
              <w:rFonts w:ascii="Calibri" w:hAnsi="Calibri" w:cs="Calibri"/>
              <w:noProof/>
            </w:rPr>
          </w:pPr>
          <w:hyperlink w:anchor="_Toc226650403" w:history="1">
            <w:r w:rsidRPr="00435CA6">
              <w:rPr>
                <w:rStyle w:val="Hyperlink"/>
                <w:rFonts w:ascii="Calibri" w:hAnsi="Calibri" w:cs="Calibri"/>
                <w:noProof/>
              </w:rPr>
              <w:t>7.4 Returning suspicious donations</w:t>
            </w:r>
            <w:r w:rsidRPr="00435CA6">
              <w:rPr>
                <w:rFonts w:ascii="Calibri" w:hAnsi="Calibri" w:cs="Calibri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noProof/>
                <w:webHidden/>
              </w:rPr>
              <w:instrText xml:space="preserve"> PAGEREF _Toc226650403 \h </w:instrText>
            </w:r>
            <w:r w:rsidRPr="00435CA6">
              <w:rPr>
                <w:rFonts w:ascii="Calibri" w:hAnsi="Calibri" w:cs="Calibri"/>
                <w:noProof/>
                <w:webHidden/>
              </w:rPr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noProof/>
                <w:webHidden/>
              </w:rPr>
              <w:t>8</w:t>
            </w:r>
            <w:r w:rsidRPr="00435CA6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1B5236" w14:textId="1611671A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4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Politically exposed persons (PEPs) and sanctioned entities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_Toc226650404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72DB490" w14:textId="6BC72E8D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5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Record keeping and audit trail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_Toc226650405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F74D512" w14:textId="045AF270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6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Training and awareness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_Toc226650406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01F0ECB" w14:textId="75A76F61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7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Interaction with other policies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_Toc226650407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877A4E" w14:textId="597BC59C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8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Reporting concerns (what to do)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_Toc226650408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26BE637" w14:textId="75FA0CF5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09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Breaches of this policy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_Toc226650409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06BAAC5" w14:textId="0B1C456C" w:rsidR="008747F4" w:rsidRPr="00435CA6" w:rsidRDefault="008747F4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6650410" w:history="1">
            <w:r w:rsidRPr="00435CA6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14. Review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_Toc226650410 \h </w:instrTex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435CA6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55E88A1" w14:textId="0D82F26E" w:rsidR="008D2556" w:rsidRPr="00C52822" w:rsidRDefault="008D2556" w:rsidP="008D2556">
          <w:pPr>
            <w:spacing w:line="276" w:lineRule="auto"/>
            <w:rPr>
              <w:rFonts w:ascii="Calibri" w:hAnsi="Calibri" w:cs="Calibri"/>
            </w:rPr>
          </w:pPr>
          <w:r w:rsidRPr="00435CA6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76AC73B5" w14:textId="77777777" w:rsidR="008D2556" w:rsidRDefault="008D2556" w:rsidP="008D25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</w:p>
    <w:p w14:paraId="301CB61D" w14:textId="77777777" w:rsidR="008D2556" w:rsidRDefault="008D2556" w:rsidP="00AD61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4974E411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C690E32" w14:textId="47352E1D" w:rsidR="00AD6172" w:rsidRPr="008A4CAC" w:rsidRDefault="00AD6172" w:rsidP="008A4CAC">
      <w:pPr>
        <w:pStyle w:val="Heading1"/>
      </w:pPr>
      <w:bookmarkStart w:id="0" w:name="_Toc226650383"/>
      <w:r w:rsidRPr="008A4CAC">
        <w:lastRenderedPageBreak/>
        <w:t>1. Purpose</w:t>
      </w:r>
      <w:bookmarkEnd w:id="0"/>
    </w:p>
    <w:p w14:paraId="7B151A23" w14:textId="4F8ADC3C" w:rsidR="005D6514" w:rsidRPr="008A4CAC" w:rsidRDefault="005D6514" w:rsidP="005D65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 xml:space="preserve">Sibling Kinship is an online charity established to support sibling kinship carers and dependent siblings across England and Wales through </w:t>
      </w:r>
      <w:r w:rsidR="007C1A33">
        <w:rPr>
          <w:rFonts w:ascii="Calibri" w:hAnsi="Calibri" w:cs="Calibri"/>
          <w:color w:val="000000"/>
          <w:kern w:val="0"/>
        </w:rPr>
        <w:t xml:space="preserve">mentoring, </w:t>
      </w:r>
      <w:r w:rsidRPr="008A4CAC">
        <w:rPr>
          <w:rFonts w:ascii="Calibri" w:hAnsi="Calibri" w:cs="Calibri"/>
          <w:color w:val="000000"/>
          <w:kern w:val="0"/>
        </w:rPr>
        <w:t>counselling, peer support, practical guidance and awareness raising. We are committed to the highest standards of integrity and to protecting the charity from financial crime and reputational harm.</w:t>
      </w:r>
    </w:p>
    <w:p w14:paraId="44A99BAF" w14:textId="77777777" w:rsidR="005D6514" w:rsidRDefault="005D6514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</w:p>
    <w:p w14:paraId="774A22E9" w14:textId="16E0AF16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This policy sets out Sibling Kinship’s to:</w:t>
      </w:r>
    </w:p>
    <w:p w14:paraId="722A3B41" w14:textId="11F82AB4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preventing bribery and corruption;</w:t>
      </w:r>
    </w:p>
    <w:p w14:paraId="59301B22" w14:textId="317EB4C0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preventing money laundering and terrorist financing;</w:t>
      </w:r>
    </w:p>
    <w:p w14:paraId="258DBE32" w14:textId="309319C8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ensuring proportionate due diligence on donors, partners and suppliers;</w:t>
      </w:r>
    </w:p>
    <w:p w14:paraId="49C64BA5" w14:textId="399C2C60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reporting and responding to concerns.</w:t>
      </w:r>
    </w:p>
    <w:p w14:paraId="5750DDB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4817F2" w14:textId="51CEDBDB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This policy supports and should be read:</w:t>
      </w:r>
    </w:p>
    <w:p w14:paraId="2BCB571D" w14:textId="4608B008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Internal Financial Controls</w:t>
      </w:r>
    </w:p>
    <w:p w14:paraId="32D9AFDB" w14:textId="268DC1E4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Fraud Prevention Policy</w:t>
      </w:r>
      <w:r w:rsidR="008A4CAC">
        <w:rPr>
          <w:rFonts w:ascii="Calibri" w:hAnsi="Calibri" w:cs="Calibri"/>
          <w:color w:val="000000"/>
          <w:kern w:val="0"/>
        </w:rPr>
        <w:t xml:space="preserve"> </w:t>
      </w:r>
      <w:r w:rsidRPr="008A4CAC">
        <w:rPr>
          <w:rFonts w:ascii="Calibri" w:hAnsi="Calibri" w:cs="Calibri"/>
          <w:color w:val="000000"/>
          <w:kern w:val="0"/>
        </w:rPr>
        <w:t>Acceptance and Refusal Donations Policy + Due Diligence Checklist</w:t>
      </w:r>
    </w:p>
    <w:p w14:paraId="643C2080" w14:textId="703C49B0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Conflicts of Policy</w:t>
      </w:r>
      <w:r w:rsidR="008A4CAC">
        <w:rPr>
          <w:rFonts w:ascii="Calibri" w:hAnsi="Calibri" w:cs="Calibri"/>
          <w:color w:val="000000"/>
          <w:kern w:val="0"/>
        </w:rPr>
        <w:t xml:space="preserve"> </w:t>
      </w:r>
      <w:r w:rsidRPr="008A4CAC">
        <w:rPr>
          <w:rFonts w:ascii="Calibri" w:hAnsi="Calibri" w:cs="Calibri"/>
          <w:color w:val="000000"/>
          <w:kern w:val="0"/>
        </w:rPr>
        <w:t>-</w:t>
      </w:r>
      <w:r w:rsidR="008A4CAC">
        <w:rPr>
          <w:rFonts w:ascii="Calibri" w:hAnsi="Calibri" w:cs="Calibri"/>
          <w:color w:val="000000"/>
          <w:kern w:val="0"/>
        </w:rPr>
        <w:t xml:space="preserve"> Wh</w:t>
      </w:r>
      <w:r w:rsidRPr="008A4CAC">
        <w:rPr>
          <w:rFonts w:ascii="Calibri" w:hAnsi="Calibri" w:cs="Calibri"/>
          <w:color w:val="000000"/>
          <w:kern w:val="0"/>
        </w:rPr>
        <w:t>istleblowing Policy</w:t>
      </w:r>
    </w:p>
    <w:p w14:paraId="71B7B453" w14:textId="14FB6355" w:rsidR="00AD6172" w:rsidRPr="008A4CAC" w:rsidRDefault="00AD6172" w:rsidP="008A4CAC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Data Protection / Privacy Policy</w:t>
      </w:r>
      <w:r w:rsidR="008A4CAC">
        <w:rPr>
          <w:rFonts w:ascii="Calibri" w:hAnsi="Calibri" w:cs="Calibri"/>
          <w:color w:val="000000"/>
          <w:kern w:val="0"/>
        </w:rPr>
        <w:t xml:space="preserve"> (U</w:t>
      </w:r>
      <w:r w:rsidRPr="008A4CAC">
        <w:rPr>
          <w:rFonts w:ascii="Calibri" w:hAnsi="Calibri" w:cs="Calibri"/>
          <w:color w:val="000000"/>
          <w:kern w:val="0"/>
        </w:rPr>
        <w:t>K GDPR)</w:t>
      </w:r>
      <w:r w:rsidR="008A4CAC">
        <w:rPr>
          <w:rFonts w:ascii="Calibri" w:hAnsi="Calibri" w:cs="Calibri"/>
          <w:color w:val="000000"/>
          <w:kern w:val="0"/>
        </w:rPr>
        <w:t xml:space="preserve">, </w:t>
      </w:r>
      <w:r w:rsidRPr="008A4CAC">
        <w:rPr>
          <w:rFonts w:ascii="Calibri" w:hAnsi="Calibri" w:cs="Calibri"/>
          <w:color w:val="000000"/>
          <w:kern w:val="0"/>
        </w:rPr>
        <w:t>Board Reserved Powers Policy and Delegated Authority Schedule</w:t>
      </w:r>
    </w:p>
    <w:p w14:paraId="2F8DCE9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DAE9DBD" w14:textId="2E2F2AC9" w:rsidR="00AD6172" w:rsidRPr="008A4CAC" w:rsidRDefault="009E2F99" w:rsidP="009E2F99">
      <w:pPr>
        <w:pStyle w:val="Heading1"/>
      </w:pPr>
      <w:bookmarkStart w:id="1" w:name="_Toc226650384"/>
      <w:r>
        <w:t xml:space="preserve">2. </w:t>
      </w:r>
      <w:r w:rsidR="00AD6172" w:rsidRPr="008A4CAC">
        <w:t>Policy statement</w:t>
      </w:r>
      <w:bookmarkEnd w:id="1"/>
    </w:p>
    <w:p w14:paraId="5EE659C3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 xml:space="preserve">Sibling Kinship has </w:t>
      </w:r>
      <w:r w:rsidRPr="008A4CAC">
        <w:rPr>
          <w:rFonts w:ascii="Calibri" w:hAnsi="Calibri" w:cs="Calibri"/>
          <w:b/>
          <w:bCs/>
          <w:color w:val="000000"/>
          <w:kern w:val="0"/>
        </w:rPr>
        <w:t>zero tolerance</w:t>
      </w:r>
      <w:r w:rsidRPr="008A4CAC">
        <w:rPr>
          <w:rFonts w:ascii="Calibri" w:hAnsi="Calibri" w:cs="Calibri"/>
          <w:color w:val="000000"/>
          <w:kern w:val="0"/>
        </w:rPr>
        <w:t xml:space="preserve"> for bribery, corruption, money laundering any facilitation of financial crime.</w:t>
      </w:r>
    </w:p>
    <w:p w14:paraId="460E82A7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D865321" w14:textId="4D35B2F9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We:</w:t>
      </w:r>
    </w:p>
    <w:p w14:paraId="352FFAFF" w14:textId="7AC6A394" w:rsidR="00AD6172" w:rsidRPr="009E2F99" w:rsidRDefault="00AD6172" w:rsidP="009E2F9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E2F99">
        <w:rPr>
          <w:rFonts w:ascii="Calibri" w:hAnsi="Calibri" w:cs="Calibri"/>
          <w:color w:val="000000"/>
          <w:kern w:val="0"/>
        </w:rPr>
        <w:t>act honestly and transparently in all and fundraising activity;</w:t>
      </w:r>
    </w:p>
    <w:p w14:paraId="0CBCD298" w14:textId="7C28DA83" w:rsidR="00AD6172" w:rsidRPr="009E2F99" w:rsidRDefault="00AD6172" w:rsidP="009E2F9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E2F99">
        <w:rPr>
          <w:rFonts w:ascii="Calibri" w:hAnsi="Calibri" w:cs="Calibri"/>
          <w:color w:val="000000"/>
          <w:kern w:val="0"/>
        </w:rPr>
        <w:t>maintain robust internal controls and accurate records;</w:t>
      </w:r>
    </w:p>
    <w:p w14:paraId="42E7CF69" w14:textId="5525757E" w:rsidR="00AD6172" w:rsidRPr="009E2F99" w:rsidRDefault="00AD6172" w:rsidP="009E2F9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E2F99">
        <w:rPr>
          <w:rFonts w:ascii="Calibri" w:hAnsi="Calibri" w:cs="Calibri"/>
          <w:color w:val="000000"/>
          <w:kern w:val="0"/>
        </w:rPr>
        <w:t>carry out proportionate checks to understand who we are dealing with;</w:t>
      </w:r>
    </w:p>
    <w:p w14:paraId="520CBFD7" w14:textId="57D83195" w:rsidR="00AD6172" w:rsidRPr="009E2F99" w:rsidRDefault="00AD6172" w:rsidP="009E2F9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E2F99">
        <w:rPr>
          <w:rFonts w:ascii="Calibri" w:hAnsi="Calibri" w:cs="Calibri"/>
          <w:color w:val="000000"/>
          <w:kern w:val="0"/>
        </w:rPr>
        <w:t>report and suspected wrongdoing promptly;</w:t>
      </w:r>
    </w:p>
    <w:p w14:paraId="4E288CFF" w14:textId="4C86D033" w:rsidR="00AD6172" w:rsidRPr="009E2F99" w:rsidRDefault="00AD6172" w:rsidP="009E2F99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9E2F99">
        <w:rPr>
          <w:rFonts w:ascii="Calibri" w:hAnsi="Calibri" w:cs="Calibri"/>
          <w:color w:val="000000"/>
          <w:kern w:val="0"/>
        </w:rPr>
        <w:t>ensure all involved Sibling Kinship understand their responsibilities.</w:t>
      </w:r>
    </w:p>
    <w:p w14:paraId="04B5F014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2C7CFC9" w14:textId="77777777" w:rsidR="00AD6172" w:rsidRPr="008A4CAC" w:rsidRDefault="00AD6172" w:rsidP="009E2F99">
      <w:pPr>
        <w:pStyle w:val="Heading1"/>
      </w:pPr>
      <w:bookmarkStart w:id="2" w:name="_Toc226650385"/>
      <w:r w:rsidRPr="008A4CAC">
        <w:t>3. Legal and regulatory context (summary)</w:t>
      </w:r>
      <w:bookmarkEnd w:id="2"/>
    </w:p>
    <w:p w14:paraId="567B256A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567D603" w14:textId="38D8D73F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This policy is designed to align with relevant UK law and good practice, including:</w:t>
      </w:r>
    </w:p>
    <w:p w14:paraId="1B8A057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</w:r>
      <w:r w:rsidRPr="008A4CAC">
        <w:rPr>
          <w:rFonts w:ascii="Calibri" w:hAnsi="Calibri" w:cs="Calibri"/>
          <w:b/>
          <w:bCs/>
          <w:color w:val="000000"/>
          <w:kern w:val="0"/>
        </w:rPr>
        <w:t>Bribery Act 2010</w:t>
      </w:r>
    </w:p>
    <w:p w14:paraId="19004794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</w:r>
      <w:r w:rsidRPr="008A4CAC">
        <w:rPr>
          <w:rFonts w:ascii="Calibri" w:hAnsi="Calibri" w:cs="Calibri"/>
          <w:b/>
          <w:bCs/>
          <w:color w:val="000000"/>
          <w:kern w:val="0"/>
        </w:rPr>
        <w:t>Proceeds of Crime Act 2002</w:t>
      </w:r>
    </w:p>
    <w:p w14:paraId="3AC6A5B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</w:r>
      <w:r w:rsidRPr="008A4CAC">
        <w:rPr>
          <w:rFonts w:ascii="Calibri" w:hAnsi="Calibri" w:cs="Calibri"/>
          <w:b/>
          <w:bCs/>
          <w:color w:val="000000"/>
          <w:kern w:val="0"/>
        </w:rPr>
        <w:t>Terrorism Act 2000</w:t>
      </w:r>
      <w:r w:rsidRPr="008A4CAC">
        <w:rPr>
          <w:rFonts w:ascii="Calibri" w:hAnsi="Calibri" w:cs="Calibri"/>
          <w:color w:val="000000"/>
          <w:kern w:val="0"/>
        </w:rPr>
        <w:t xml:space="preserve"> and related legislation</w:t>
      </w:r>
    </w:p>
    <w:p w14:paraId="71D08372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lastRenderedPageBreak/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  <w:t>Charity Commission guidance on protecting charities from harm</w:t>
      </w:r>
    </w:p>
    <w:p w14:paraId="674F9310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C9C72B" w14:textId="66DB497B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i/>
          <w:iCs/>
          <w:color w:val="000000"/>
          <w:kern w:val="0"/>
        </w:rPr>
        <w:t>(This policy does not constitute legal advice. If needed, the Board will seek professional advic</w:t>
      </w:r>
      <w:r w:rsidR="009E2F99">
        <w:rPr>
          <w:rFonts w:ascii="Calibri" w:hAnsi="Calibri" w:cs="Calibri"/>
          <w:i/>
          <w:iCs/>
          <w:color w:val="000000"/>
          <w:kern w:val="0"/>
        </w:rPr>
        <w:t>e</w:t>
      </w:r>
      <w:r w:rsidRPr="008A4CAC">
        <w:rPr>
          <w:rFonts w:ascii="Calibri" w:hAnsi="Calibri" w:cs="Calibri"/>
          <w:i/>
          <w:iCs/>
          <w:color w:val="000000"/>
          <w:kern w:val="0"/>
        </w:rPr>
        <w:t>)</w:t>
      </w:r>
      <w:r w:rsidR="009E2F99">
        <w:rPr>
          <w:rFonts w:ascii="Calibri" w:hAnsi="Calibri" w:cs="Calibri"/>
          <w:i/>
          <w:iCs/>
          <w:color w:val="000000"/>
          <w:kern w:val="0"/>
        </w:rPr>
        <w:t xml:space="preserve">. </w:t>
      </w:r>
    </w:p>
    <w:p w14:paraId="41EAAE3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32A358A" w14:textId="77777777" w:rsidR="00AD6172" w:rsidRPr="008A4CAC" w:rsidRDefault="00AD6172" w:rsidP="009E2F99">
      <w:pPr>
        <w:pStyle w:val="Heading1"/>
      </w:pPr>
      <w:bookmarkStart w:id="3" w:name="_Toc226650386"/>
      <w:r w:rsidRPr="008A4CAC">
        <w:t>4. Definitions</w:t>
      </w:r>
      <w:bookmarkEnd w:id="3"/>
    </w:p>
    <w:p w14:paraId="6554ECDC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24D4F02" w14:textId="1B021B2A" w:rsidR="00AD6172" w:rsidRPr="009E2F99" w:rsidRDefault="00AD6172" w:rsidP="009E2F99">
      <w:pPr>
        <w:pStyle w:val="Heading2"/>
      </w:pPr>
      <w:bookmarkStart w:id="4" w:name="_Toc226650387"/>
      <w:r w:rsidRPr="008A4CAC">
        <w:t>4.1 Bribery</w:t>
      </w:r>
      <w:bookmarkEnd w:id="4"/>
    </w:p>
    <w:p w14:paraId="0ADCC19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Offering, giving, requesting or receiving something of value to induce or reward improper performance of a function or activity.</w:t>
      </w:r>
    </w:p>
    <w:p w14:paraId="51FB8ABB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A060FB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Examples: offering gifts, hospitality, money, or favours to win a contract, influence a decision, or secure confidential information.</w:t>
      </w:r>
    </w:p>
    <w:p w14:paraId="1595828D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D523A2E" w14:textId="6F9AEF54" w:rsidR="00AD6172" w:rsidRPr="00BD2CCB" w:rsidRDefault="00AD6172" w:rsidP="00BD2CCB">
      <w:pPr>
        <w:pStyle w:val="Heading2"/>
      </w:pPr>
      <w:bookmarkStart w:id="5" w:name="_Toc226650388"/>
      <w:r w:rsidRPr="008A4CAC">
        <w:t>4.2 Corruption</w:t>
      </w:r>
      <w:bookmarkEnd w:id="5"/>
    </w:p>
    <w:p w14:paraId="668EE5FA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Dishonest or fraudulent conduct by those in power, typically involving bribery, conflicts of interest, or misuse of resources.</w:t>
      </w:r>
    </w:p>
    <w:p w14:paraId="13199DE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95E1059" w14:textId="2312568D" w:rsidR="00AD6172" w:rsidRPr="00BD2CCB" w:rsidRDefault="00AD6172" w:rsidP="00BD2CCB">
      <w:pPr>
        <w:pStyle w:val="Heading2"/>
      </w:pPr>
      <w:bookmarkStart w:id="6" w:name="_Toc226650389"/>
      <w:r w:rsidRPr="008A4CAC">
        <w:t>4.3 Money laundering</w:t>
      </w:r>
      <w:bookmarkEnd w:id="6"/>
    </w:p>
    <w:p w14:paraId="48A5E85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Concealing, disguising, converting, transferring, or removing criminal property to make it appear legitimate.</w:t>
      </w:r>
    </w:p>
    <w:p w14:paraId="1FCF52C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D05FBFC" w14:textId="47712F1F" w:rsidR="00AD6172" w:rsidRPr="00BD2CCB" w:rsidRDefault="00AD6172" w:rsidP="00BD2CCB">
      <w:pPr>
        <w:pStyle w:val="Heading2"/>
      </w:pPr>
      <w:bookmarkStart w:id="7" w:name="_Toc226650390"/>
      <w:r w:rsidRPr="008A4CAC">
        <w:t>4.4 Terrorist financing</w:t>
      </w:r>
      <w:bookmarkEnd w:id="7"/>
    </w:p>
    <w:p w14:paraId="39A09F4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Providing, collecting or making funds available knowing or suspecting they may be used for terrorist purposes.</w:t>
      </w:r>
    </w:p>
    <w:p w14:paraId="620B517D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E22F777" w14:textId="123170A4" w:rsidR="00AD6172" w:rsidRPr="00BD2CCB" w:rsidRDefault="00AD6172" w:rsidP="00BD2CCB">
      <w:pPr>
        <w:pStyle w:val="Heading1"/>
      </w:pPr>
      <w:bookmarkStart w:id="8" w:name="_Toc226650391"/>
      <w:r w:rsidRPr="008A4CAC">
        <w:t>5. Responsibilities</w:t>
      </w:r>
      <w:bookmarkEnd w:id="8"/>
    </w:p>
    <w:p w14:paraId="1B228B0F" w14:textId="11C78DB1" w:rsidR="00AD6172" w:rsidRPr="00BD2CCB" w:rsidRDefault="00BD2CCB" w:rsidP="00BD2CCB">
      <w:pPr>
        <w:pStyle w:val="Heading2"/>
      </w:pPr>
      <w:bookmarkStart w:id="9" w:name="_Toc226650392"/>
      <w:r>
        <w:t>5</w:t>
      </w:r>
      <w:r w:rsidR="00AD6172" w:rsidRPr="008A4CAC">
        <w:t>.1 Board of Trustees</w:t>
      </w:r>
      <w:bookmarkEnd w:id="9"/>
    </w:p>
    <w:p w14:paraId="2B1D44B6" w14:textId="40031EBB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The Board is ultimately responsible for:</w:t>
      </w:r>
    </w:p>
    <w:p w14:paraId="1CE1C499" w14:textId="288FF1AE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approving and reviewing this policy;</w:t>
      </w:r>
    </w:p>
    <w:p w14:paraId="1C3FEA31" w14:textId="13DD9621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ensuring internal financial controls exist and are followed;</w:t>
      </w:r>
    </w:p>
    <w:p w14:paraId="5B080DA6" w14:textId="60C00719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ensuring high-risk decisions and incidents are managed appropriately;</w:t>
      </w:r>
    </w:p>
    <w:p w14:paraId="5F008DD1" w14:textId="6CCCFD09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ensuring relevant training/awareness.</w:t>
      </w:r>
    </w:p>
    <w:p w14:paraId="334D7613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4C2EB82" w14:textId="399EA158" w:rsidR="00AD6172" w:rsidRPr="008A4CAC" w:rsidRDefault="00AD6172" w:rsidP="00BD2CCB">
      <w:pPr>
        <w:pStyle w:val="Heading2"/>
      </w:pPr>
      <w:bookmarkStart w:id="10" w:name="_Toc226650393"/>
      <w:r w:rsidRPr="008A4CAC">
        <w:lastRenderedPageBreak/>
        <w:t>5.2 Chair and Treasurer/Finance Lead</w:t>
      </w:r>
      <w:bookmarkEnd w:id="10"/>
    </w:p>
    <w:p w14:paraId="7BB0C4F3" w14:textId="52D9CBAE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The Chair and Treasurer (if appointed) are responsible for:</w:t>
      </w:r>
    </w:p>
    <w:p w14:paraId="47808DD8" w14:textId="5DFB57FC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maintaining oversight of financial systems and controls;</w:t>
      </w:r>
    </w:p>
    <w:p w14:paraId="29CE8324" w14:textId="181ECED5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ensuring due diligence is conducted where required;</w:t>
      </w:r>
    </w:p>
    <w:p w14:paraId="7289D697" w14:textId="50354912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maintaining financial records and audit trails;</w:t>
      </w:r>
    </w:p>
    <w:p w14:paraId="2CFA48E1" w14:textId="50D718E1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ensuring concerns are escalated promptly to the Board.</w:t>
      </w:r>
    </w:p>
    <w:p w14:paraId="18CABA7B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BB7CC3" w14:textId="684FAE30" w:rsidR="00AD6172" w:rsidRPr="00BD2CCB" w:rsidRDefault="00AD6172" w:rsidP="00BD2CCB">
      <w:pPr>
        <w:pStyle w:val="Heading2"/>
      </w:pPr>
      <w:bookmarkStart w:id="11" w:name="_Toc226650394"/>
      <w:r w:rsidRPr="008A4CAC">
        <w:t>5.3 All trustees, staff, volunteers and contractors</w:t>
      </w:r>
      <w:bookmarkEnd w:id="11"/>
    </w:p>
    <w:p w14:paraId="1A8A74F5" w14:textId="29DF3891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Everyone must:</w:t>
      </w:r>
    </w:p>
    <w:p w14:paraId="4CB595E6" w14:textId="3C45A580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not engage in bribery, corruption, or financial crime;</w:t>
      </w:r>
    </w:p>
    <w:p w14:paraId="6D44698D" w14:textId="765F0FEC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follow this policy and related procedures;</w:t>
      </w:r>
    </w:p>
    <w:p w14:paraId="74922D9F" w14:textId="7FAEC089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declare conflicts of interest;</w:t>
      </w:r>
    </w:p>
    <w:p w14:paraId="26ED2014" w14:textId="17386D67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report concerns immediately (see Section 12).</w:t>
      </w:r>
    </w:p>
    <w:p w14:paraId="71F467B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E859B71" w14:textId="42815F04" w:rsidR="00AD6172" w:rsidRPr="00BD2CCB" w:rsidRDefault="00AD6172" w:rsidP="00BD2CCB">
      <w:pPr>
        <w:pStyle w:val="Heading1"/>
      </w:pPr>
      <w:bookmarkStart w:id="12" w:name="_Toc226650395"/>
      <w:r w:rsidRPr="008A4CAC">
        <w:t>6. Anti-bribery standards</w:t>
      </w:r>
      <w:bookmarkEnd w:id="12"/>
    </w:p>
    <w:p w14:paraId="3CC1DD22" w14:textId="58EC9D2F" w:rsidR="00AD6172" w:rsidRPr="00BD2CCB" w:rsidRDefault="00AD6172" w:rsidP="00BD2CCB">
      <w:pPr>
        <w:pStyle w:val="Heading2"/>
      </w:pPr>
      <w:bookmarkStart w:id="13" w:name="_Toc226650396"/>
      <w:r w:rsidRPr="008A4CAC">
        <w:t>6.1 Prohibited behaviours</w:t>
      </w:r>
      <w:bookmarkEnd w:id="13"/>
    </w:p>
    <w:p w14:paraId="5351A80C" w14:textId="034E6031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No one acting for Sibling Kinship may:</w:t>
      </w:r>
    </w:p>
    <w:p w14:paraId="7EA8BB88" w14:textId="0011D3EC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offer or accept bribes or facilitation payments;</w:t>
      </w:r>
    </w:p>
    <w:p w14:paraId="2A2F552E" w14:textId="47AD374D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offer anything of value to influence a decision improperly;</w:t>
      </w:r>
    </w:p>
    <w:p w14:paraId="74E39A74" w14:textId="5C220FB0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request anything of value in connection with charity decisions;</w:t>
      </w:r>
    </w:p>
    <w:p w14:paraId="5AA93EB0" w14:textId="7AF79C78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use charity funds to provide improper gifts or hospitality.</w:t>
      </w:r>
    </w:p>
    <w:p w14:paraId="29D6CB04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0C216B8" w14:textId="56C2CBF9" w:rsidR="00AD6172" w:rsidRPr="00BD2CCB" w:rsidRDefault="00AD6172" w:rsidP="00BD2CCB">
      <w:pPr>
        <w:pStyle w:val="Heading2"/>
      </w:pPr>
      <w:bookmarkStart w:id="14" w:name="_Toc226650397"/>
      <w:r w:rsidRPr="008A4CAC">
        <w:t>6.2 Gifts and hospitality</w:t>
      </w:r>
      <w:bookmarkEnd w:id="14"/>
    </w:p>
    <w:p w14:paraId="40EE70E7" w14:textId="5E31B289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Modest, proportionate hospitality may be acceptable (e.g., refreshments at a meeting) if it does not influence, or appear to influence, decision-making.</w:t>
      </w:r>
    </w:p>
    <w:p w14:paraId="166E2284" w14:textId="08BC4A77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Gifts/hospitality must never be accepted where:</w:t>
      </w:r>
    </w:p>
    <w:p w14:paraId="1A2ED834" w14:textId="5BF37D1F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a contract, grant, recruitment decision or procurement is underway;</w:t>
      </w:r>
    </w:p>
    <w:p w14:paraId="122909DA" w14:textId="1FE9BE8A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the value is excessive or inappropriate;</w:t>
      </w:r>
    </w:p>
    <w:p w14:paraId="4B6BA432" w14:textId="1B9DF4D2" w:rsidR="00AD6172" w:rsidRPr="00BD2CCB" w:rsidRDefault="00AD6172" w:rsidP="00BD2CCB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D2CCB">
        <w:rPr>
          <w:rFonts w:ascii="Calibri" w:hAnsi="Calibri" w:cs="Calibri"/>
          <w:color w:val="000000"/>
          <w:kern w:val="0"/>
        </w:rPr>
        <w:t>acceptance could create obligation or perceived influence.</w:t>
      </w:r>
    </w:p>
    <w:p w14:paraId="7B86EE3F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26EF02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b/>
          <w:bCs/>
          <w:color w:val="000000"/>
          <w:kern w:val="0"/>
        </w:rPr>
        <w:t>Recording:</w:t>
      </w:r>
      <w:r w:rsidRPr="008A4CAC">
        <w:rPr>
          <w:rFonts w:ascii="Calibri" w:hAnsi="Calibri" w:cs="Calibri"/>
          <w:color w:val="000000"/>
          <w:kern w:val="0"/>
        </w:rPr>
        <w:t xml:space="preserve"> All trustees/staff involved in procurement or fundraising must declare gifts/hospitality above £____ (set by Board; recommended £25) in a Gifts &amp; Hospitality Register (if maintained</w:t>
      </w:r>
      <w:proofErr w:type="gramStart"/>
      <w:r w:rsidRPr="008A4CAC">
        <w:rPr>
          <w:rFonts w:ascii="Calibri" w:hAnsi="Calibri" w:cs="Calibri"/>
          <w:color w:val="000000"/>
          <w:kern w:val="0"/>
        </w:rPr>
        <w:t>), and</w:t>
      </w:r>
      <w:proofErr w:type="gramEnd"/>
      <w:r w:rsidRPr="008A4CAC">
        <w:rPr>
          <w:rFonts w:ascii="Calibri" w:hAnsi="Calibri" w:cs="Calibri"/>
          <w:color w:val="000000"/>
          <w:kern w:val="0"/>
        </w:rPr>
        <w:t xml:space="preserve"> seek approval from the Chair/Treasurer.</w:t>
      </w:r>
    </w:p>
    <w:p w14:paraId="74FFFF60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BF505B5" w14:textId="77777777" w:rsidR="00AD6172" w:rsidRPr="008A4CAC" w:rsidRDefault="00AD6172" w:rsidP="00F22F4B">
      <w:pPr>
        <w:pStyle w:val="Heading2"/>
      </w:pPr>
      <w:bookmarkStart w:id="15" w:name="_Toc226650398"/>
      <w:r w:rsidRPr="008A4CAC">
        <w:t>6.3 Procurement and supplier integrity</w:t>
      </w:r>
      <w:bookmarkEnd w:id="15"/>
    </w:p>
    <w:p w14:paraId="21E8B684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7AE9D8C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lastRenderedPageBreak/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  <w:t>Procurement decisions must be based on value, quality, safeguarding suitability and charity need—not personal benefit.</w:t>
      </w:r>
    </w:p>
    <w:p w14:paraId="00DEFB8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ab/>
        <w:t>•</w:t>
      </w:r>
      <w:r w:rsidRPr="008A4CAC">
        <w:rPr>
          <w:rFonts w:ascii="Calibri" w:hAnsi="Calibri" w:cs="Calibri"/>
          <w:color w:val="000000"/>
          <w:kern w:val="0"/>
        </w:rPr>
        <w:tab/>
        <w:t>Related-party transactions are tightly controlled under the Conflicts of Interest Policy and must be Board-approved.</w:t>
      </w:r>
    </w:p>
    <w:p w14:paraId="0563FA4E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52F8E31" w14:textId="0C6A13B1" w:rsidR="00AD6172" w:rsidRPr="007C1A5E" w:rsidRDefault="00F22F4B" w:rsidP="007C1A5E">
      <w:pPr>
        <w:pStyle w:val="Heading1"/>
      </w:pPr>
      <w:bookmarkStart w:id="16" w:name="_Toc226650399"/>
      <w:r>
        <w:t>7</w:t>
      </w:r>
      <w:r w:rsidR="00AD6172" w:rsidRPr="008A4CAC">
        <w:t>.</w:t>
      </w:r>
      <w:r w:rsidR="007C1A5E">
        <w:t xml:space="preserve"> </w:t>
      </w:r>
      <w:r w:rsidR="00AD6172" w:rsidRPr="008A4CAC">
        <w:t>Anti-money laundering (AML) standards</w:t>
      </w:r>
      <w:bookmarkEnd w:id="16"/>
    </w:p>
    <w:p w14:paraId="2C6EB41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 xml:space="preserve">Sibling Kinship is not generally required to conduct full AML customer due diligence like financial institutions, but we will use </w:t>
      </w:r>
      <w:r w:rsidRPr="008A4CAC">
        <w:rPr>
          <w:rFonts w:ascii="Calibri" w:hAnsi="Calibri" w:cs="Calibri"/>
          <w:b/>
          <w:bCs/>
          <w:color w:val="000000"/>
          <w:kern w:val="0"/>
        </w:rPr>
        <w:t>proportionate risk-based checks</w:t>
      </w:r>
      <w:r w:rsidRPr="008A4CAC">
        <w:rPr>
          <w:rFonts w:ascii="Calibri" w:hAnsi="Calibri" w:cs="Calibri"/>
          <w:color w:val="000000"/>
          <w:kern w:val="0"/>
        </w:rPr>
        <w:t xml:space="preserve"> to prevent misuse.</w:t>
      </w:r>
    </w:p>
    <w:p w14:paraId="2DFF7201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AD7CE2" w14:textId="35D343BA" w:rsidR="00AD6172" w:rsidRPr="007C1A5E" w:rsidRDefault="00AD6172" w:rsidP="007C1A5E">
      <w:pPr>
        <w:pStyle w:val="Heading2"/>
      </w:pPr>
      <w:bookmarkStart w:id="17" w:name="_Toc226650400"/>
      <w:r w:rsidRPr="008A4CAC">
        <w:t>7.1 Risk indicators (red flags)</w:t>
      </w:r>
      <w:bookmarkEnd w:id="17"/>
    </w:p>
    <w:p w14:paraId="5FBD0140" w14:textId="785FBFF4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Be alert to:</w:t>
      </w:r>
    </w:p>
    <w:p w14:paraId="70E5DEF2" w14:textId="6555B560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large donations from unknown sources with insistence on anonymity without reasonable explanation;</w:t>
      </w:r>
    </w:p>
    <w:p w14:paraId="3DA6DCEE" w14:textId="1A6F6623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unusual payment methods (e.g., cash, third-party transfers) or complex arrangements;</w:t>
      </w:r>
    </w:p>
    <w:p w14:paraId="45766968" w14:textId="382C9134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donors who refuse to provide basic identity information for high-value gifts;</w:t>
      </w:r>
    </w:p>
    <w:p w14:paraId="6AB6978A" w14:textId="3381C42B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donation offers that seem linked to gaining influence or access;</w:t>
      </w:r>
    </w:p>
    <w:p w14:paraId="79E08463" w14:textId="383C256A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inconsistent or evasive information about the source of funds;</w:t>
      </w:r>
    </w:p>
    <w:p w14:paraId="3543C273" w14:textId="51CDC9E0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pressure for quick acceptance or rapid onward transfer of funds;</w:t>
      </w:r>
    </w:p>
    <w:p w14:paraId="0387929E" w14:textId="07B76A7F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donations from high-risk jurisdictions or entities (as reasonably identifiable);</w:t>
      </w:r>
    </w:p>
    <w:p w14:paraId="03106CE7" w14:textId="5BD0C585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repeated refunds/chargebacks on online platforms.</w:t>
      </w:r>
    </w:p>
    <w:p w14:paraId="282E818F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8AADE74" w14:textId="1106F163" w:rsidR="00AD6172" w:rsidRPr="007C1A5E" w:rsidRDefault="00AD6172" w:rsidP="007C1A5E">
      <w:pPr>
        <w:pStyle w:val="Heading2"/>
      </w:pPr>
      <w:bookmarkStart w:id="18" w:name="_Toc226650401"/>
      <w:r w:rsidRPr="008A4CAC">
        <w:t>7.2 Proportionate due diligence</w:t>
      </w:r>
      <w:bookmarkEnd w:id="18"/>
    </w:p>
    <w:p w14:paraId="2785714A" w14:textId="4149E56F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Sibling Kinship will apply due diligence in line with the Acceptance and Refusal of Donations Policy:</w:t>
      </w:r>
    </w:p>
    <w:p w14:paraId="4557EA8A" w14:textId="5567A9E7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Low value / low risk:</w:t>
      </w:r>
      <w:r w:rsidRPr="007C1A5E">
        <w:rPr>
          <w:rFonts w:ascii="Calibri" w:hAnsi="Calibri" w:cs="Calibri"/>
          <w:color w:val="000000"/>
          <w:kern w:val="0"/>
        </w:rPr>
        <w:t xml:space="preserve"> basic plausibility checks and record-keeping.</w:t>
      </w:r>
    </w:p>
    <w:p w14:paraId="58CD94FC" w14:textId="7277A5D4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Medium value:</w:t>
      </w:r>
      <w:r w:rsidRPr="007C1A5E">
        <w:rPr>
          <w:rFonts w:ascii="Calibri" w:hAnsi="Calibri" w:cs="Calibri"/>
          <w:color w:val="000000"/>
          <w:kern w:val="0"/>
        </w:rPr>
        <w:t xml:space="preserve"> confirm identity and perform basic online/reputational checks.</w:t>
      </w:r>
    </w:p>
    <w:p w14:paraId="61D9741E" w14:textId="0AC41907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High value or high risk:</w:t>
      </w:r>
      <w:r w:rsidRPr="007C1A5E">
        <w:rPr>
          <w:rFonts w:ascii="Calibri" w:hAnsi="Calibri" w:cs="Calibri"/>
          <w:color w:val="000000"/>
          <w:kern w:val="0"/>
        </w:rPr>
        <w:t xml:space="preserve"> enhanced checks, Board approval, and (where appropriate) request clarification about source of funds and restrictions.</w:t>
      </w:r>
    </w:p>
    <w:p w14:paraId="6E48844D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4A0CD4D" w14:textId="35B29136" w:rsidR="00AD6172" w:rsidRPr="007C1A5E" w:rsidRDefault="00AD6172" w:rsidP="007C1A5E">
      <w:pPr>
        <w:pStyle w:val="Heading2"/>
      </w:pPr>
      <w:bookmarkStart w:id="19" w:name="_Toc226650402"/>
      <w:r w:rsidRPr="008A4CAC">
        <w:t>7.3 Cash handling (minimise)</w:t>
      </w:r>
      <w:bookmarkEnd w:id="19"/>
    </w:p>
    <w:p w14:paraId="0D907208" w14:textId="38C13026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Because Sibling Kinship operates online, we aim to:</w:t>
      </w:r>
    </w:p>
    <w:p w14:paraId="79735B9E" w14:textId="60707FB5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minimise cash donations and cash handling;</w:t>
      </w:r>
    </w:p>
    <w:p w14:paraId="598EBDE0" w14:textId="124EB120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encourage donations via bank transfer or reputable online platforms.</w:t>
      </w:r>
    </w:p>
    <w:p w14:paraId="54170F6B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4E8E0D" w14:textId="589397FC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If cash is handled at a community event (Phase Two+):</w:t>
      </w:r>
    </w:p>
    <w:p w14:paraId="6CAC8BB2" w14:textId="2F6D51E4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two people should count cash together,</w:t>
      </w:r>
    </w:p>
    <w:p w14:paraId="327818FC" w14:textId="2C325573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receipts should be issued where feasible,</w:t>
      </w:r>
    </w:p>
    <w:p w14:paraId="446355FC" w14:textId="6B5D617B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lastRenderedPageBreak/>
        <w:t>funds should be banked promptly,</w:t>
      </w:r>
    </w:p>
    <w:p w14:paraId="31E6879A" w14:textId="32D6C5B1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cash must not be stored at home.</w:t>
      </w:r>
    </w:p>
    <w:p w14:paraId="73ECFDBA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AE9479" w14:textId="0354944D" w:rsidR="00AD6172" w:rsidRPr="007C1A5E" w:rsidRDefault="00AD6172" w:rsidP="007C1A5E">
      <w:pPr>
        <w:pStyle w:val="Heading2"/>
      </w:pPr>
      <w:bookmarkStart w:id="20" w:name="_Toc226650403"/>
      <w:r w:rsidRPr="008A4CAC">
        <w:t>7.4 Returning suspicious donations</w:t>
      </w:r>
      <w:bookmarkEnd w:id="20"/>
    </w:p>
    <w:p w14:paraId="27FBD027" w14:textId="2FEB56F5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If a donation appears suspicious, Sibling Kinship may:</w:t>
      </w:r>
    </w:p>
    <w:p w14:paraId="026D22EA" w14:textId="1978B1AB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pause acceptance pending checks,</w:t>
      </w:r>
    </w:p>
    <w:p w14:paraId="2FE12E12" w14:textId="0EBA7732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 xml:space="preserve">refuse or return funds </w:t>
      </w:r>
      <w:proofErr w:type="gramStart"/>
      <w:r w:rsidRPr="007C1A5E">
        <w:rPr>
          <w:rFonts w:ascii="Calibri" w:hAnsi="Calibri" w:cs="Calibri"/>
          <w:color w:val="000000"/>
          <w:kern w:val="0"/>
        </w:rPr>
        <w:t>where</w:t>
      </w:r>
      <w:proofErr w:type="gramEnd"/>
      <w:r w:rsidRPr="007C1A5E">
        <w:rPr>
          <w:rFonts w:ascii="Calibri" w:hAnsi="Calibri" w:cs="Calibri"/>
          <w:color w:val="000000"/>
          <w:kern w:val="0"/>
        </w:rPr>
        <w:t xml:space="preserve"> lawful and possible,</w:t>
      </w:r>
    </w:p>
    <w:p w14:paraId="6CB131D2" w14:textId="1FA0E5D6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seek advice where appropriate.</w:t>
      </w:r>
    </w:p>
    <w:p w14:paraId="64D1287E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9020F1F" w14:textId="1E18D04E" w:rsidR="00AD6172" w:rsidRPr="007C1A5E" w:rsidRDefault="00AD6172" w:rsidP="007C1A5E">
      <w:pPr>
        <w:pStyle w:val="Heading1"/>
      </w:pPr>
      <w:bookmarkStart w:id="21" w:name="_Toc226650404"/>
      <w:r w:rsidRPr="008A4CAC">
        <w:t>8. Politically exposed persons (PEPs) and sanctioned entities</w:t>
      </w:r>
      <w:bookmarkEnd w:id="21"/>
    </w:p>
    <w:p w14:paraId="5BBE28C3" w14:textId="2645CD7D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For high-value donations or partnerships, Sibling Kinship may consider (proportionately):</w:t>
      </w:r>
    </w:p>
    <w:p w14:paraId="292EADDD" w14:textId="661CA1F4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whether the donor or connected persons are politically exposed or on sanctions lists;</w:t>
      </w:r>
    </w:p>
    <w:p w14:paraId="7ED0B5C6" w14:textId="65ACAB70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whether there is credible public information indicating heightened risk.</w:t>
      </w:r>
    </w:p>
    <w:p w14:paraId="27DA5981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EA864FA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If concerns arise, escalate to the Treasurer/Chair and Board.</w:t>
      </w:r>
    </w:p>
    <w:p w14:paraId="1D36D717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7FFAFC" w14:textId="34B0106D" w:rsidR="00AD6172" w:rsidRPr="007C1A5E" w:rsidRDefault="00AD6172" w:rsidP="007C1A5E">
      <w:pPr>
        <w:pStyle w:val="Heading1"/>
      </w:pPr>
      <w:bookmarkStart w:id="22" w:name="_Toc226650405"/>
      <w:r w:rsidRPr="008A4CAC">
        <w:t>9. Record keeping and audit trail</w:t>
      </w:r>
      <w:bookmarkEnd w:id="22"/>
    </w:p>
    <w:p w14:paraId="24A6EB02" w14:textId="1FDE2D90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Sibling Kinship will keep accurate, complete records of:</w:t>
      </w:r>
    </w:p>
    <w:p w14:paraId="3292657F" w14:textId="20ACDC83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income and expenditure,</w:t>
      </w:r>
    </w:p>
    <w:p w14:paraId="354C94B3" w14:textId="57EAD9FB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donation sources and restrictions,</w:t>
      </w:r>
    </w:p>
    <w:p w14:paraId="55F16F84" w14:textId="477D86BC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due diligence checks for medium/high-risk donations,</w:t>
      </w:r>
    </w:p>
    <w:p w14:paraId="2A5008A6" w14:textId="6E6BF65B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procurement decisions and contracts,</w:t>
      </w:r>
    </w:p>
    <w:p w14:paraId="5B689F25" w14:textId="7CFF4C64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expenses and approvals.</w:t>
      </w:r>
    </w:p>
    <w:p w14:paraId="57AE3C4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24BA14C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Records must be stored securely and retained in line with the Records Retention Schedule.</w:t>
      </w:r>
    </w:p>
    <w:p w14:paraId="3A77C636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E78C901" w14:textId="2CCCD5B4" w:rsidR="00AD6172" w:rsidRPr="007C1A5E" w:rsidRDefault="00AD6172" w:rsidP="007C1A5E">
      <w:pPr>
        <w:pStyle w:val="Heading1"/>
      </w:pPr>
      <w:bookmarkStart w:id="23" w:name="_Toc226650406"/>
      <w:r w:rsidRPr="008A4CAC">
        <w:t>10. Training and awareness</w:t>
      </w:r>
      <w:bookmarkEnd w:id="23"/>
    </w:p>
    <w:p w14:paraId="689BE084" w14:textId="10070A84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All trustees and anyone handling money/fundraising/procurement will receive:</w:t>
      </w:r>
    </w:p>
    <w:p w14:paraId="3F010DC8" w14:textId="08DAEC90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induction on this policy and related controls,</w:t>
      </w:r>
    </w:p>
    <w:p w14:paraId="267A85BA" w14:textId="55E697C9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color w:val="000000"/>
          <w:kern w:val="0"/>
        </w:rPr>
        <w:t>refreshers at least annually or when processes change.</w:t>
      </w:r>
    </w:p>
    <w:p w14:paraId="456902C4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460D78" w14:textId="33A33C02" w:rsidR="00AD6172" w:rsidRPr="008A4CAC" w:rsidRDefault="00AD6172" w:rsidP="007C1A5E">
      <w:pPr>
        <w:pStyle w:val="Heading1"/>
      </w:pPr>
      <w:bookmarkStart w:id="24" w:name="_Toc226650407"/>
      <w:r w:rsidRPr="008A4CAC">
        <w:t>11. Interaction with other policies</w:t>
      </w:r>
      <w:bookmarkEnd w:id="24"/>
    </w:p>
    <w:p w14:paraId="717F82F7" w14:textId="727DB59F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Fraud Prevention Policy:</w:t>
      </w:r>
      <w:r w:rsidRPr="007C1A5E">
        <w:rPr>
          <w:rFonts w:ascii="Calibri" w:hAnsi="Calibri" w:cs="Calibri"/>
          <w:color w:val="000000"/>
          <w:kern w:val="0"/>
        </w:rPr>
        <w:t xml:space="preserve"> covers detection/prevention of internal and external fraud.</w:t>
      </w:r>
    </w:p>
    <w:p w14:paraId="43D03DC8" w14:textId="22050762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Conflicts of Interest Policy:</w:t>
      </w:r>
      <w:r w:rsidRPr="007C1A5E">
        <w:rPr>
          <w:rFonts w:ascii="Calibri" w:hAnsi="Calibri" w:cs="Calibri"/>
          <w:color w:val="000000"/>
          <w:kern w:val="0"/>
        </w:rPr>
        <w:t xml:space="preserve"> controls related-party transactions and bias.</w:t>
      </w:r>
    </w:p>
    <w:p w14:paraId="26DF0BD5" w14:textId="0E969308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lastRenderedPageBreak/>
        <w:t>Acceptance/Refusal of Donations Policy:</w:t>
      </w:r>
      <w:r w:rsidRPr="007C1A5E">
        <w:rPr>
          <w:rFonts w:ascii="Calibri" w:hAnsi="Calibri" w:cs="Calibri"/>
          <w:color w:val="000000"/>
          <w:kern w:val="0"/>
        </w:rPr>
        <w:t xml:space="preserve"> governs ethical and reputational acceptance decisions.</w:t>
      </w:r>
    </w:p>
    <w:p w14:paraId="55D5AC9D" w14:textId="7CDCE1CF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Whistleblowing Policy:</w:t>
      </w:r>
      <w:r w:rsidRPr="007C1A5E">
        <w:rPr>
          <w:rFonts w:ascii="Calibri" w:hAnsi="Calibri" w:cs="Calibri"/>
          <w:color w:val="000000"/>
          <w:kern w:val="0"/>
        </w:rPr>
        <w:t xml:space="preserve"> provides routes for reporting concerns safely.</w:t>
      </w:r>
    </w:p>
    <w:p w14:paraId="014BF2C2" w14:textId="6CA110E6" w:rsidR="00AD6172" w:rsidRPr="007C1A5E" w:rsidRDefault="00AD6172" w:rsidP="007C1A5E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C1A5E">
        <w:rPr>
          <w:rFonts w:ascii="Calibri" w:hAnsi="Calibri" w:cs="Calibri"/>
          <w:b/>
          <w:bCs/>
          <w:color w:val="000000"/>
          <w:kern w:val="0"/>
        </w:rPr>
        <w:t>Internal Financial Controls:</w:t>
      </w:r>
      <w:r w:rsidRPr="007C1A5E">
        <w:rPr>
          <w:rFonts w:ascii="Calibri" w:hAnsi="Calibri" w:cs="Calibri"/>
          <w:color w:val="000000"/>
          <w:kern w:val="0"/>
        </w:rPr>
        <w:t xml:space="preserve"> sets authorisation thresholds and banking controls.</w:t>
      </w:r>
    </w:p>
    <w:p w14:paraId="59ACA948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0E312A5" w14:textId="59C26C13" w:rsidR="00AD6172" w:rsidRPr="002B2B60" w:rsidRDefault="00AD6172" w:rsidP="002B2B60">
      <w:pPr>
        <w:pStyle w:val="Heading1"/>
      </w:pPr>
      <w:bookmarkStart w:id="25" w:name="_Toc226650408"/>
      <w:r w:rsidRPr="008A4CAC">
        <w:t>12. Reporting concerns (what to do)</w:t>
      </w:r>
      <w:bookmarkEnd w:id="25"/>
    </w:p>
    <w:p w14:paraId="43C58A55" w14:textId="0FB7AA0A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If you suspect bribery, corruption, money laundering, or attempted improper influence:</w:t>
      </w:r>
    </w:p>
    <w:p w14:paraId="0C58B640" w14:textId="088D7B99" w:rsidR="00AD6172" w:rsidRPr="002B2B60" w:rsidRDefault="00AD6172" w:rsidP="002B2B60">
      <w:pPr>
        <w:pStyle w:val="ListParagraph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Do not confront</w:t>
      </w:r>
      <w:r w:rsidRPr="002B2B60">
        <w:rPr>
          <w:rFonts w:ascii="Calibri" w:hAnsi="Calibri" w:cs="Calibri"/>
          <w:color w:val="000000"/>
          <w:kern w:val="0"/>
        </w:rPr>
        <w:t xml:space="preserve"> the person or donor yourself.</w:t>
      </w:r>
    </w:p>
    <w:p w14:paraId="425460C9" w14:textId="0B91098D" w:rsidR="00AD6172" w:rsidRPr="002B2B60" w:rsidRDefault="00AD6172" w:rsidP="002B2B60">
      <w:pPr>
        <w:pStyle w:val="ListParagraph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Preserve evidence</w:t>
      </w:r>
      <w:r w:rsidRPr="002B2B60">
        <w:rPr>
          <w:rFonts w:ascii="Calibri" w:hAnsi="Calibri" w:cs="Calibri"/>
          <w:color w:val="000000"/>
          <w:kern w:val="0"/>
        </w:rPr>
        <w:t xml:space="preserve"> (emails, messages, payment references).</w:t>
      </w:r>
    </w:p>
    <w:p w14:paraId="0802A919" w14:textId="77777777" w:rsidR="002B2B60" w:rsidRPr="002B2B60" w:rsidRDefault="00AD6172" w:rsidP="008A4CAC">
      <w:pPr>
        <w:pStyle w:val="ListParagraph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Report immediately</w:t>
      </w:r>
      <w:r w:rsidRPr="002B2B60">
        <w:rPr>
          <w:rFonts w:ascii="Calibri" w:hAnsi="Calibri" w:cs="Calibri"/>
          <w:color w:val="000000"/>
          <w:kern w:val="0"/>
        </w:rPr>
        <w:t xml:space="preserve"> to:</w:t>
      </w:r>
    </w:p>
    <w:p w14:paraId="30694376" w14:textId="77777777" w:rsidR="002B2B60" w:rsidRPr="002B2B60" w:rsidRDefault="00AD6172" w:rsidP="008A4CAC">
      <w:pPr>
        <w:pStyle w:val="ListParagraph"/>
        <w:numPr>
          <w:ilvl w:val="1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Chair:</w:t>
      </w:r>
      <w:r w:rsidRPr="002B2B60">
        <w:rPr>
          <w:rFonts w:ascii="Calibri" w:hAnsi="Calibri" w:cs="Calibri"/>
          <w:color w:val="000000"/>
          <w:kern w:val="0"/>
        </w:rPr>
        <w:t xml:space="preserve"> Christopher Woollard — siblingkinship@outlook.com | 07957 239820</w:t>
      </w:r>
    </w:p>
    <w:p w14:paraId="3F5961BD" w14:textId="691A48D7" w:rsidR="00AD6172" w:rsidRPr="002B2B60" w:rsidRDefault="00AD6172" w:rsidP="008A4CAC">
      <w:pPr>
        <w:pStyle w:val="ListParagraph"/>
        <w:numPr>
          <w:ilvl w:val="1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Treasurer/Finance Lead (if appointed):</w:t>
      </w:r>
      <w:r w:rsidRPr="002B2B60">
        <w:rPr>
          <w:rFonts w:ascii="Calibri" w:hAnsi="Calibri" w:cs="Calibri"/>
          <w:color w:val="000000"/>
          <w:kern w:val="0"/>
        </w:rPr>
        <w:t xml:space="preserve"> ______________________________</w:t>
      </w:r>
    </w:p>
    <w:p w14:paraId="4EDFAEB1" w14:textId="77777777" w:rsidR="002B2B60" w:rsidRPr="002B2B60" w:rsidRDefault="00AD6172" w:rsidP="008A4CAC">
      <w:pPr>
        <w:pStyle w:val="ListParagraph"/>
        <w:numPr>
          <w:ilvl w:val="0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color w:val="000000"/>
          <w:kern w:val="0"/>
        </w:rPr>
        <w:t>If the concern involves the Chair, report to another trustee (as per Whistleblowing Policy):</w:t>
      </w:r>
    </w:p>
    <w:p w14:paraId="307DCD1E" w14:textId="04CD310F" w:rsidR="00AD6172" w:rsidRPr="002B2B60" w:rsidRDefault="00AD6172" w:rsidP="002B2B60">
      <w:pPr>
        <w:pStyle w:val="ListParagraph"/>
        <w:numPr>
          <w:ilvl w:val="1"/>
          <w:numId w:val="2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2B2B60">
        <w:rPr>
          <w:rFonts w:ascii="Calibri" w:hAnsi="Calibri" w:cs="Calibri"/>
          <w:b/>
          <w:bCs/>
          <w:color w:val="000000"/>
          <w:kern w:val="0"/>
        </w:rPr>
        <w:t>Alternate trustee contact:</w:t>
      </w:r>
      <w:r w:rsidRPr="002B2B60">
        <w:rPr>
          <w:rFonts w:ascii="Calibri" w:hAnsi="Calibri" w:cs="Calibri"/>
          <w:color w:val="000000"/>
          <w:kern w:val="0"/>
        </w:rPr>
        <w:t xml:space="preserve"> ________________________________</w:t>
      </w:r>
    </w:p>
    <w:p w14:paraId="6532D209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5B06AD5" w14:textId="4011EA1E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Sibling Kinship will:</w:t>
      </w:r>
    </w:p>
    <w:p w14:paraId="4BFF3D1A" w14:textId="722C7DC9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assess risk and decide appropriate action,</w:t>
      </w:r>
    </w:p>
    <w:p w14:paraId="19D7F27A" w14:textId="75F08718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seek advice where necessary,</w:t>
      </w:r>
    </w:p>
    <w:p w14:paraId="0C7DF89B" w14:textId="29FA8D7D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consider reporting to police/regulators where required.</w:t>
      </w:r>
    </w:p>
    <w:p w14:paraId="57B71452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593689B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No one raising a concern in good faith will be penalised.</w:t>
      </w:r>
    </w:p>
    <w:p w14:paraId="2320BB7B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B971C61" w14:textId="414ACFA7" w:rsidR="00AD6172" w:rsidRPr="00491D36" w:rsidRDefault="00AD6172" w:rsidP="00491D36">
      <w:pPr>
        <w:pStyle w:val="Heading1"/>
      </w:pPr>
      <w:bookmarkStart w:id="26" w:name="_Toc226650409"/>
      <w:r w:rsidRPr="008A4CAC">
        <w:t>13. Breaches of this policy</w:t>
      </w:r>
      <w:bookmarkEnd w:id="26"/>
    </w:p>
    <w:p w14:paraId="648C86D6" w14:textId="75A40D79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A4CAC">
        <w:rPr>
          <w:rFonts w:ascii="Calibri" w:hAnsi="Calibri" w:cs="Calibri"/>
          <w:color w:val="000000"/>
          <w:kern w:val="0"/>
        </w:rPr>
        <w:t>Breaches may result in:</w:t>
      </w:r>
    </w:p>
    <w:p w14:paraId="7E1DB8F9" w14:textId="1F7C5DAA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removal of delegated financial authority,</w:t>
      </w:r>
    </w:p>
    <w:p w14:paraId="554E249D" w14:textId="37FF9CA5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disciplinary action for staff,</w:t>
      </w:r>
    </w:p>
    <w:p w14:paraId="31DF7420" w14:textId="0635A774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termination of volunteer involvement,</w:t>
      </w:r>
    </w:p>
    <w:p w14:paraId="6476C857" w14:textId="182CC6CE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trustee conduct action and potential removal (per governing document),</w:t>
      </w:r>
    </w:p>
    <w:p w14:paraId="3BF08DD8" w14:textId="3F398413" w:rsidR="00AD6172" w:rsidRPr="00491D36" w:rsidRDefault="00AD6172" w:rsidP="00491D36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491D36">
        <w:rPr>
          <w:rFonts w:ascii="Calibri" w:hAnsi="Calibri" w:cs="Calibri"/>
          <w:color w:val="000000"/>
          <w:kern w:val="0"/>
        </w:rPr>
        <w:t>reporting to external bodies (police, regulators) where required.</w:t>
      </w:r>
    </w:p>
    <w:p w14:paraId="167E61F3" w14:textId="77777777" w:rsidR="00AD6172" w:rsidRPr="008A4CAC" w:rsidRDefault="00AD6172" w:rsidP="008A4C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F510B51" w14:textId="2573B4E9" w:rsidR="00AD6172" w:rsidRPr="00491D36" w:rsidRDefault="00AD6172" w:rsidP="00491D36">
      <w:pPr>
        <w:pStyle w:val="Heading1"/>
      </w:pPr>
      <w:bookmarkStart w:id="27" w:name="_Toc226650410"/>
      <w:r w:rsidRPr="008A4CAC">
        <w:t>14. Review</w:t>
      </w:r>
      <w:bookmarkEnd w:id="27"/>
    </w:p>
    <w:p w14:paraId="7BB8E8AE" w14:textId="032BF094" w:rsidR="00592644" w:rsidRPr="008A4CAC" w:rsidRDefault="00AD6172" w:rsidP="008A4CAC">
      <w:pPr>
        <w:spacing w:line="276" w:lineRule="auto"/>
        <w:rPr>
          <w:rFonts w:ascii="Calibri" w:hAnsi="Calibri" w:cs="Calibri"/>
        </w:rPr>
      </w:pPr>
      <w:r w:rsidRPr="008A4CAC">
        <w:rPr>
          <w:rFonts w:ascii="Calibri" w:hAnsi="Calibri" w:cs="Calibri"/>
          <w:color w:val="000000"/>
          <w:kern w:val="0"/>
        </w:rPr>
        <w:t>This policy will be reviewed annually and after any significant financial incident, rapid growth, or changes in fundraising methods (e.g., corporate partnerships, grant-making).</w:t>
      </w:r>
    </w:p>
    <w:sectPr w:rsidR="00592644" w:rsidRPr="008A4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C020" w14:textId="77777777" w:rsidR="00904379" w:rsidRDefault="00904379">
      <w:r>
        <w:separator/>
      </w:r>
    </w:p>
  </w:endnote>
  <w:endnote w:type="continuationSeparator" w:id="0">
    <w:p w14:paraId="03C2474C" w14:textId="77777777" w:rsidR="00904379" w:rsidRDefault="0090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E42F" w14:textId="77777777" w:rsidR="008D2556" w:rsidRDefault="008D2556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841BB76" w14:textId="77777777" w:rsidR="008D2556" w:rsidRDefault="008D2556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8EE2" w14:textId="77777777" w:rsidR="008D2556" w:rsidRDefault="008D2556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18ED4F11" w14:textId="77777777" w:rsidR="008D2556" w:rsidRDefault="008D2556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00DD" w14:textId="77777777" w:rsidR="008D2556" w:rsidRDefault="008D2556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0972CD1E" w14:textId="77777777" w:rsidR="008D2556" w:rsidRDefault="008D2556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A054" w14:textId="77777777" w:rsidR="00904379" w:rsidRDefault="00904379">
      <w:r>
        <w:separator/>
      </w:r>
    </w:p>
  </w:footnote>
  <w:footnote w:type="continuationSeparator" w:id="0">
    <w:p w14:paraId="279F1DE1" w14:textId="77777777" w:rsidR="00904379" w:rsidRDefault="0090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E074" w14:textId="77777777" w:rsidR="008D2556" w:rsidRDefault="008D2556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26798610" wp14:editId="1F18E4AA">
          <wp:extent cx="1789025" cy="1256044"/>
          <wp:effectExtent l="0" t="0" r="1905" b="1270"/>
          <wp:docPr id="548512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948"/>
    <w:multiLevelType w:val="hybridMultilevel"/>
    <w:tmpl w:val="6FAC8DC4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5047"/>
    <w:multiLevelType w:val="hybridMultilevel"/>
    <w:tmpl w:val="CEDEB174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7C0"/>
    <w:multiLevelType w:val="hybridMultilevel"/>
    <w:tmpl w:val="2CD44C68"/>
    <w:lvl w:ilvl="0" w:tplc="37B6CE5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D7DEC"/>
    <w:multiLevelType w:val="hybridMultilevel"/>
    <w:tmpl w:val="28B27DD8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A93"/>
    <w:multiLevelType w:val="hybridMultilevel"/>
    <w:tmpl w:val="C0EA62E6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0058"/>
    <w:multiLevelType w:val="hybridMultilevel"/>
    <w:tmpl w:val="E056C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241"/>
    <w:multiLevelType w:val="hybridMultilevel"/>
    <w:tmpl w:val="4E08E00C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A1AEC"/>
    <w:multiLevelType w:val="hybridMultilevel"/>
    <w:tmpl w:val="F7D69972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CB3"/>
    <w:multiLevelType w:val="hybridMultilevel"/>
    <w:tmpl w:val="B01A70BC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68E3"/>
    <w:multiLevelType w:val="hybridMultilevel"/>
    <w:tmpl w:val="329A8E58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198C"/>
    <w:multiLevelType w:val="hybridMultilevel"/>
    <w:tmpl w:val="8BFE143C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04CC2"/>
    <w:multiLevelType w:val="hybridMultilevel"/>
    <w:tmpl w:val="054A674E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4E4A"/>
    <w:multiLevelType w:val="hybridMultilevel"/>
    <w:tmpl w:val="40486766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7BE4"/>
    <w:multiLevelType w:val="hybridMultilevel"/>
    <w:tmpl w:val="7A14D152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F2989"/>
    <w:multiLevelType w:val="hybridMultilevel"/>
    <w:tmpl w:val="4AA296FC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177C"/>
    <w:multiLevelType w:val="hybridMultilevel"/>
    <w:tmpl w:val="2D8254BA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76BDD"/>
    <w:multiLevelType w:val="hybridMultilevel"/>
    <w:tmpl w:val="B088F87C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64ECF"/>
    <w:multiLevelType w:val="hybridMultilevel"/>
    <w:tmpl w:val="495231C0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6278B"/>
    <w:multiLevelType w:val="hybridMultilevel"/>
    <w:tmpl w:val="89A2944E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5323"/>
    <w:multiLevelType w:val="hybridMultilevel"/>
    <w:tmpl w:val="72AE1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63026"/>
    <w:multiLevelType w:val="hybridMultilevel"/>
    <w:tmpl w:val="EB64042E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7A4C13BA"/>
    <w:multiLevelType w:val="hybridMultilevel"/>
    <w:tmpl w:val="46FA6598"/>
    <w:lvl w:ilvl="0" w:tplc="C138F7CC"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22" w15:restartNumberingAfterBreak="0">
    <w:nsid w:val="7B28079A"/>
    <w:multiLevelType w:val="hybridMultilevel"/>
    <w:tmpl w:val="A2A2A9EA"/>
    <w:lvl w:ilvl="0" w:tplc="C138F7CC"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5435">
    <w:abstractNumId w:val="5"/>
  </w:num>
  <w:num w:numId="2" w16cid:durableId="256669529">
    <w:abstractNumId w:val="20"/>
  </w:num>
  <w:num w:numId="3" w16cid:durableId="1894265585">
    <w:abstractNumId w:val="21"/>
  </w:num>
  <w:num w:numId="4" w16cid:durableId="267976768">
    <w:abstractNumId w:val="15"/>
  </w:num>
  <w:num w:numId="5" w16cid:durableId="1826362652">
    <w:abstractNumId w:val="6"/>
  </w:num>
  <w:num w:numId="6" w16cid:durableId="72943493">
    <w:abstractNumId w:val="4"/>
  </w:num>
  <w:num w:numId="7" w16cid:durableId="1641691467">
    <w:abstractNumId w:val="7"/>
  </w:num>
  <w:num w:numId="8" w16cid:durableId="1331829405">
    <w:abstractNumId w:val="11"/>
  </w:num>
  <w:num w:numId="9" w16cid:durableId="1507935921">
    <w:abstractNumId w:val="8"/>
  </w:num>
  <w:num w:numId="10" w16cid:durableId="176816757">
    <w:abstractNumId w:val="18"/>
  </w:num>
  <w:num w:numId="11" w16cid:durableId="600988007">
    <w:abstractNumId w:val="0"/>
  </w:num>
  <w:num w:numId="12" w16cid:durableId="947741704">
    <w:abstractNumId w:val="14"/>
  </w:num>
  <w:num w:numId="13" w16cid:durableId="1877424869">
    <w:abstractNumId w:val="10"/>
  </w:num>
  <w:num w:numId="14" w16cid:durableId="1097215249">
    <w:abstractNumId w:val="3"/>
  </w:num>
  <w:num w:numId="15" w16cid:durableId="26831668">
    <w:abstractNumId w:val="1"/>
  </w:num>
  <w:num w:numId="16" w16cid:durableId="1020593247">
    <w:abstractNumId w:val="17"/>
  </w:num>
  <w:num w:numId="17" w16cid:durableId="682322795">
    <w:abstractNumId w:val="13"/>
  </w:num>
  <w:num w:numId="18" w16cid:durableId="706568370">
    <w:abstractNumId w:val="16"/>
  </w:num>
  <w:num w:numId="19" w16cid:durableId="653291362">
    <w:abstractNumId w:val="12"/>
  </w:num>
  <w:num w:numId="20" w16cid:durableId="2116904962">
    <w:abstractNumId w:val="19"/>
  </w:num>
  <w:num w:numId="21" w16cid:durableId="642123292">
    <w:abstractNumId w:val="2"/>
  </w:num>
  <w:num w:numId="22" w16cid:durableId="1776635342">
    <w:abstractNumId w:val="9"/>
  </w:num>
  <w:num w:numId="23" w16cid:durableId="10606384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72"/>
    <w:rsid w:val="00004E64"/>
    <w:rsid w:val="00026B47"/>
    <w:rsid w:val="001B7F75"/>
    <w:rsid w:val="001F3F20"/>
    <w:rsid w:val="002075C8"/>
    <w:rsid w:val="00223684"/>
    <w:rsid w:val="002724BD"/>
    <w:rsid w:val="002B2B60"/>
    <w:rsid w:val="00311B51"/>
    <w:rsid w:val="00435CA6"/>
    <w:rsid w:val="00491D36"/>
    <w:rsid w:val="00552466"/>
    <w:rsid w:val="00575ED6"/>
    <w:rsid w:val="00592644"/>
    <w:rsid w:val="005D6514"/>
    <w:rsid w:val="005F3379"/>
    <w:rsid w:val="006E5049"/>
    <w:rsid w:val="00702073"/>
    <w:rsid w:val="007C1A33"/>
    <w:rsid w:val="007C1A5E"/>
    <w:rsid w:val="008747F4"/>
    <w:rsid w:val="008A4CAC"/>
    <w:rsid w:val="008B3EC5"/>
    <w:rsid w:val="008D2556"/>
    <w:rsid w:val="00904379"/>
    <w:rsid w:val="009931D6"/>
    <w:rsid w:val="009D0724"/>
    <w:rsid w:val="009E2F99"/>
    <w:rsid w:val="00A14498"/>
    <w:rsid w:val="00A81C86"/>
    <w:rsid w:val="00AD3F22"/>
    <w:rsid w:val="00AD6172"/>
    <w:rsid w:val="00BD2CCB"/>
    <w:rsid w:val="00CF02E8"/>
    <w:rsid w:val="00DC2944"/>
    <w:rsid w:val="00E43780"/>
    <w:rsid w:val="00E438EE"/>
    <w:rsid w:val="00EB0A1D"/>
    <w:rsid w:val="00F22F4B"/>
    <w:rsid w:val="00F5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3F2F0"/>
  <w15:chartTrackingRefBased/>
  <w15:docId w15:val="{5CD45559-6CF9-1F4A-9EEB-9DC6EB3B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CA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1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1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8D2556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D2556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8D2556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8D2556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D2556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table" w:styleId="TableGrid">
    <w:name w:val="Table Grid"/>
    <w:basedOn w:val="TableNormal"/>
    <w:uiPriority w:val="59"/>
    <w:rsid w:val="008D255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2556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D2556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747F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1709</Words>
  <Characters>10940</Characters>
  <Application>Microsoft Office Word</Application>
  <DocSecurity>0</DocSecurity>
  <Lines>341</Lines>
  <Paragraphs>274</Paragraphs>
  <ScaleCrop>false</ScaleCrop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27</cp:revision>
  <dcterms:created xsi:type="dcterms:W3CDTF">2026-04-05T01:01:00Z</dcterms:created>
  <dcterms:modified xsi:type="dcterms:W3CDTF">2026-04-20T19:44:00Z</dcterms:modified>
</cp:coreProperties>
</file>