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C1D81" w14:textId="77777777" w:rsidR="007233A3" w:rsidRPr="005E5CCA" w:rsidRDefault="007233A3" w:rsidP="007233A3">
      <w:pPr>
        <w:spacing w:line="276" w:lineRule="auto"/>
        <w:jc w:val="center"/>
        <w:rPr>
          <w:rFonts w:ascii="Calibri" w:hAnsi="Calibri" w:cs="Calibri"/>
          <w:b/>
          <w:bCs/>
          <w:color w:val="215E99" w:themeColor="text2" w:themeTint="BF"/>
          <w:sz w:val="48"/>
          <w:szCs w:val="48"/>
        </w:rPr>
      </w:pPr>
    </w:p>
    <w:p w14:paraId="4BF4A964" w14:textId="38E4D817" w:rsidR="007233A3" w:rsidRPr="005E5CCA" w:rsidRDefault="005E5CCA" w:rsidP="007233A3">
      <w:pPr>
        <w:spacing w:line="276" w:lineRule="auto"/>
        <w:jc w:val="center"/>
        <w:rPr>
          <w:rFonts w:ascii="Calibri" w:hAnsi="Calibri" w:cs="Calibri"/>
          <w:b/>
          <w:bCs/>
          <w:color w:val="215E99" w:themeColor="text2" w:themeTint="BF"/>
          <w:sz w:val="48"/>
          <w:szCs w:val="48"/>
        </w:rPr>
      </w:pPr>
      <w:r w:rsidRPr="005E5CCA">
        <w:rPr>
          <w:rFonts w:ascii="Calibri" w:hAnsi="Calibri" w:cs="Calibri"/>
          <w:b/>
          <w:bCs/>
          <w:color w:val="215E99" w:themeColor="text2" w:themeTint="BF"/>
          <w:kern w:val="0"/>
          <w:sz w:val="48"/>
          <w:szCs w:val="48"/>
        </w:rPr>
        <w:t>Risk Assessment Procedure for Online Therapy</w:t>
      </w:r>
      <w:r w:rsidR="007233A3" w:rsidRPr="005E5CCA">
        <w:rPr>
          <w:rFonts w:ascii="Calibri" w:hAnsi="Calibri" w:cs="Calibri"/>
          <w:b/>
          <w:bCs/>
          <w:color w:val="215E99" w:themeColor="text2" w:themeTint="BF"/>
          <w:sz w:val="48"/>
          <w:szCs w:val="48"/>
        </w:rPr>
        <w:t xml:space="preserve"> </w:t>
      </w:r>
    </w:p>
    <w:p w14:paraId="04133EC5" w14:textId="77777777" w:rsidR="007233A3" w:rsidRPr="00702073" w:rsidRDefault="007233A3" w:rsidP="007233A3">
      <w:pPr>
        <w:spacing w:line="276" w:lineRule="auto"/>
        <w:rPr>
          <w:rFonts w:ascii="Calibri" w:hAnsi="Calibri" w:cs="Calibri"/>
          <w:b/>
          <w:bCs/>
          <w:color w:val="215E99" w:themeColor="text2" w:themeTint="BF"/>
          <w:sz w:val="48"/>
          <w:szCs w:val="48"/>
        </w:rPr>
      </w:pPr>
    </w:p>
    <w:tbl>
      <w:tblPr>
        <w:tblpPr w:leftFromText="180" w:rightFromText="180" w:vertAnchor="text" w:tblpY="-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4487"/>
      </w:tblGrid>
      <w:tr w:rsidR="007233A3" w:rsidRPr="00FC740D" w14:paraId="5787053F" w14:textId="77777777" w:rsidTr="00433D1E">
        <w:tc>
          <w:tcPr>
            <w:tcW w:w="4513" w:type="dxa"/>
          </w:tcPr>
          <w:p w14:paraId="715BAC15" w14:textId="77777777" w:rsidR="007233A3" w:rsidRPr="00FC740D" w:rsidRDefault="007233A3" w:rsidP="00433D1E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C740D">
              <w:rPr>
                <w:rFonts w:ascii="Calibri" w:hAnsi="Calibri" w:cs="Calibri"/>
                <w:b/>
                <w:bCs/>
              </w:rPr>
              <w:t>Version number:</w:t>
            </w:r>
          </w:p>
        </w:tc>
        <w:tc>
          <w:tcPr>
            <w:tcW w:w="4487" w:type="dxa"/>
          </w:tcPr>
          <w:p w14:paraId="64E59B63" w14:textId="77777777" w:rsidR="007233A3" w:rsidRPr="00FC740D" w:rsidRDefault="007233A3" w:rsidP="00433D1E">
            <w:pPr>
              <w:spacing w:line="276" w:lineRule="auto"/>
              <w:rPr>
                <w:rFonts w:ascii="Calibri" w:hAnsi="Calibri" w:cs="Calibri"/>
              </w:rPr>
            </w:pPr>
            <w:r w:rsidRPr="00FC740D">
              <w:rPr>
                <w:rFonts w:ascii="Calibri" w:hAnsi="Calibri" w:cs="Calibri"/>
              </w:rPr>
              <w:t>1.0</w:t>
            </w:r>
          </w:p>
        </w:tc>
      </w:tr>
      <w:tr w:rsidR="007233A3" w:rsidRPr="00FC740D" w14:paraId="4A4E1723" w14:textId="77777777" w:rsidTr="00433D1E">
        <w:tc>
          <w:tcPr>
            <w:tcW w:w="4513" w:type="dxa"/>
          </w:tcPr>
          <w:p w14:paraId="71E12B62" w14:textId="77777777" w:rsidR="007233A3" w:rsidRPr="00FC740D" w:rsidRDefault="007233A3" w:rsidP="00433D1E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C740D">
              <w:rPr>
                <w:rFonts w:ascii="Calibri" w:hAnsi="Calibri" w:cs="Calibri"/>
                <w:b/>
                <w:bCs/>
              </w:rPr>
              <w:t xml:space="preserve">Name of </w:t>
            </w:r>
            <w:r>
              <w:rPr>
                <w:rFonts w:ascii="Calibri" w:hAnsi="Calibri" w:cs="Calibri"/>
                <w:b/>
                <w:bCs/>
              </w:rPr>
              <w:t>A</w:t>
            </w:r>
            <w:r w:rsidRPr="00FC740D">
              <w:rPr>
                <w:rFonts w:ascii="Calibri" w:hAnsi="Calibri" w:cs="Calibri"/>
                <w:b/>
                <w:bCs/>
              </w:rPr>
              <w:t>uthor:</w:t>
            </w:r>
          </w:p>
        </w:tc>
        <w:tc>
          <w:tcPr>
            <w:tcW w:w="4487" w:type="dxa"/>
          </w:tcPr>
          <w:p w14:paraId="664A4536" w14:textId="77777777" w:rsidR="007233A3" w:rsidRPr="00FC740D" w:rsidRDefault="007233A3" w:rsidP="00433D1E">
            <w:pPr>
              <w:spacing w:line="276" w:lineRule="auto"/>
              <w:rPr>
                <w:rFonts w:ascii="Calibri" w:hAnsi="Calibri" w:cs="Calibri"/>
              </w:rPr>
            </w:pPr>
            <w:r w:rsidRPr="00FC740D">
              <w:rPr>
                <w:rFonts w:ascii="Calibri" w:hAnsi="Calibri" w:cs="Calibri"/>
              </w:rPr>
              <w:t xml:space="preserve">Christopher Woollard (CEO) </w:t>
            </w:r>
          </w:p>
        </w:tc>
      </w:tr>
      <w:tr w:rsidR="007233A3" w:rsidRPr="00FC740D" w14:paraId="4C5427D9" w14:textId="77777777" w:rsidTr="00433D1E">
        <w:tc>
          <w:tcPr>
            <w:tcW w:w="4513" w:type="dxa"/>
          </w:tcPr>
          <w:p w14:paraId="30DA707C" w14:textId="77777777" w:rsidR="007233A3" w:rsidRDefault="007233A3" w:rsidP="00433D1E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Status: </w:t>
            </w:r>
          </w:p>
        </w:tc>
        <w:tc>
          <w:tcPr>
            <w:tcW w:w="4487" w:type="dxa"/>
          </w:tcPr>
          <w:p w14:paraId="471A058F" w14:textId="74A6B897" w:rsidR="007233A3" w:rsidRPr="00617033" w:rsidRDefault="00D34993" w:rsidP="00433D1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kern w:val="0"/>
              </w:rPr>
            </w:pPr>
            <w:r w:rsidRPr="0047076F">
              <w:rPr>
                <w:rFonts w:ascii="Calibri" w:hAnsi="Calibri" w:cs="Calibri"/>
                <w:color w:val="000000"/>
                <w:kern w:val="0"/>
              </w:rPr>
              <w:t>Operational</w:t>
            </w:r>
            <w:r>
              <w:rPr>
                <w:rFonts w:ascii="Calibri" w:hAnsi="Calibri" w:cs="Calibri"/>
                <w:color w:val="000000"/>
                <w:kern w:val="0"/>
              </w:rPr>
              <w:t xml:space="preserve"> (safeguarding / online services) </w:t>
            </w:r>
            <w:r w:rsidRPr="00CD72B6">
              <w:rPr>
                <w:rFonts w:ascii="Calibri" w:hAnsi="Calibri" w:cs="Calibri"/>
                <w:color w:val="000000"/>
                <w:kern w:val="0"/>
              </w:rPr>
              <w:t>Unincorporated Association (est. 2026), seeking CIO registration</w:t>
            </w:r>
          </w:p>
        </w:tc>
      </w:tr>
      <w:tr w:rsidR="007233A3" w:rsidRPr="00FC740D" w14:paraId="0498804E" w14:textId="77777777" w:rsidTr="00433D1E">
        <w:tc>
          <w:tcPr>
            <w:tcW w:w="4513" w:type="dxa"/>
          </w:tcPr>
          <w:p w14:paraId="5389950F" w14:textId="77777777" w:rsidR="007233A3" w:rsidRPr="002D1D85" w:rsidRDefault="007233A3" w:rsidP="00433D1E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2D1D85">
              <w:rPr>
                <w:rFonts w:ascii="Calibri" w:hAnsi="Calibri" w:cs="Calibri"/>
                <w:b/>
                <w:bCs/>
              </w:rPr>
              <w:t>Scope: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4487" w:type="dxa"/>
          </w:tcPr>
          <w:p w14:paraId="6028497F" w14:textId="4F84A8C3" w:rsidR="007233A3" w:rsidRPr="005E5CCA" w:rsidRDefault="005E5CCA" w:rsidP="005E5CC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kern w:val="0"/>
              </w:rPr>
            </w:pPr>
            <w:r w:rsidRPr="0009014E">
              <w:rPr>
                <w:rFonts w:ascii="Calibri" w:hAnsi="Calibri" w:cs="Calibri"/>
                <w:color w:val="000000"/>
                <w:kern w:val="0"/>
              </w:rPr>
              <w:t>Online counselling delivered to sibling kinship carers and (as services expand) dependent siblings/young people, across England &amp; Wales.</w:t>
            </w:r>
          </w:p>
        </w:tc>
      </w:tr>
      <w:tr w:rsidR="007233A3" w:rsidRPr="00FC740D" w14:paraId="706A7304" w14:textId="77777777" w:rsidTr="00433D1E">
        <w:tc>
          <w:tcPr>
            <w:tcW w:w="4513" w:type="dxa"/>
          </w:tcPr>
          <w:p w14:paraId="697EEAC7" w14:textId="77777777" w:rsidR="007233A3" w:rsidRPr="002D1D85" w:rsidRDefault="007233A3" w:rsidP="00433D1E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2D1D85">
              <w:rPr>
                <w:rFonts w:ascii="Calibri" w:hAnsi="Calibri" w:cs="Calibri"/>
                <w:b/>
                <w:bCs/>
              </w:rPr>
              <w:t xml:space="preserve">Applies to:  </w:t>
            </w:r>
          </w:p>
        </w:tc>
        <w:tc>
          <w:tcPr>
            <w:tcW w:w="4487" w:type="dxa"/>
          </w:tcPr>
          <w:p w14:paraId="4501C835" w14:textId="4E6D55CF" w:rsidR="007233A3" w:rsidRPr="002D1D85" w:rsidRDefault="005E5CCA" w:rsidP="00433D1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kern w:val="0"/>
              </w:rPr>
            </w:pPr>
            <w:r w:rsidRPr="0009014E">
              <w:rPr>
                <w:rFonts w:ascii="Calibri" w:hAnsi="Calibri" w:cs="Calibri"/>
                <w:color w:val="000000"/>
                <w:kern w:val="0"/>
              </w:rPr>
              <w:t xml:space="preserve">All </w:t>
            </w:r>
            <w:r w:rsidR="00BA6C43">
              <w:rPr>
                <w:rFonts w:ascii="Calibri" w:hAnsi="Calibri" w:cs="Calibri"/>
              </w:rPr>
              <w:t>mentors/coaches</w:t>
            </w:r>
            <w:r w:rsidR="00BA6C43">
              <w:rPr>
                <w:rFonts w:ascii="Calibri" w:hAnsi="Calibri" w:cs="Calibri"/>
              </w:rPr>
              <w:t xml:space="preserve">, </w:t>
            </w:r>
            <w:r w:rsidRPr="0009014E">
              <w:rPr>
                <w:rFonts w:ascii="Calibri" w:hAnsi="Calibri" w:cs="Calibri"/>
                <w:color w:val="000000"/>
                <w:kern w:val="0"/>
              </w:rPr>
              <w:t>counsellors (paid/volunteer/placement), supervisors, the Designated Safeguarding Lead (DSL), Chair/Founder, and any staff/volunteers involved in triage or allocating counselling.</w:t>
            </w:r>
          </w:p>
        </w:tc>
      </w:tr>
      <w:tr w:rsidR="007233A3" w:rsidRPr="00FC740D" w14:paraId="2BAACABD" w14:textId="77777777" w:rsidTr="00433D1E">
        <w:tc>
          <w:tcPr>
            <w:tcW w:w="4513" w:type="dxa"/>
          </w:tcPr>
          <w:p w14:paraId="3ECB5185" w14:textId="77777777" w:rsidR="007233A3" w:rsidRPr="00FC740D" w:rsidRDefault="007233A3" w:rsidP="00433D1E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C740D">
              <w:rPr>
                <w:rFonts w:ascii="Calibri" w:hAnsi="Calibri" w:cs="Calibri"/>
                <w:b/>
                <w:bCs/>
              </w:rPr>
              <w:t xml:space="preserve">Approved by: </w:t>
            </w:r>
          </w:p>
        </w:tc>
        <w:tc>
          <w:tcPr>
            <w:tcW w:w="4487" w:type="dxa"/>
          </w:tcPr>
          <w:p w14:paraId="64EF0985" w14:textId="77777777" w:rsidR="007233A3" w:rsidRDefault="007233A3" w:rsidP="00433D1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kern w:val="0"/>
              </w:rPr>
            </w:pPr>
            <w:r w:rsidRPr="00617033">
              <w:rPr>
                <w:rFonts w:ascii="Calibri" w:hAnsi="Calibri" w:cs="Calibri"/>
                <w:color w:val="000000"/>
                <w:kern w:val="0"/>
              </w:rPr>
              <w:t>Board of Trustees</w:t>
            </w:r>
          </w:p>
          <w:p w14:paraId="190338E8" w14:textId="4EF610AF" w:rsidR="009E4371" w:rsidRPr="00993D91" w:rsidRDefault="009E4371" w:rsidP="00433D1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kern w:val="0"/>
              </w:rPr>
            </w:pPr>
            <w:r>
              <w:rPr>
                <w:rFonts w:ascii="Calibri" w:hAnsi="Calibri" w:cs="Calibri"/>
                <w:kern w:val="0"/>
              </w:rPr>
              <w:t>Designated Safeguarding Lead</w:t>
            </w:r>
          </w:p>
        </w:tc>
      </w:tr>
      <w:tr w:rsidR="007233A3" w:rsidRPr="00FC740D" w14:paraId="1ABFDCCE" w14:textId="77777777" w:rsidTr="00433D1E">
        <w:tc>
          <w:tcPr>
            <w:tcW w:w="4513" w:type="dxa"/>
          </w:tcPr>
          <w:p w14:paraId="52307FD0" w14:textId="77777777" w:rsidR="007233A3" w:rsidRPr="00FC740D" w:rsidRDefault="007233A3" w:rsidP="00433D1E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C740D">
              <w:rPr>
                <w:rFonts w:ascii="Calibri" w:hAnsi="Calibri" w:cs="Calibri"/>
                <w:b/>
                <w:bCs/>
              </w:rPr>
              <w:t>Implementation</w:t>
            </w:r>
            <w:r>
              <w:rPr>
                <w:rFonts w:ascii="Calibri" w:hAnsi="Calibri" w:cs="Calibri"/>
                <w:b/>
                <w:bCs/>
              </w:rPr>
              <w:t>/Effective</w:t>
            </w:r>
            <w:r w:rsidRPr="00FC740D">
              <w:rPr>
                <w:rFonts w:ascii="Calibri" w:hAnsi="Calibri" w:cs="Calibri"/>
                <w:b/>
                <w:bCs/>
              </w:rPr>
              <w:t xml:space="preserve"> Date:</w:t>
            </w:r>
          </w:p>
        </w:tc>
        <w:tc>
          <w:tcPr>
            <w:tcW w:w="4487" w:type="dxa"/>
          </w:tcPr>
          <w:p w14:paraId="29A42F85" w14:textId="77777777" w:rsidR="007233A3" w:rsidRPr="00FC740D" w:rsidRDefault="007233A3" w:rsidP="00433D1E">
            <w:pPr>
              <w:spacing w:line="276" w:lineRule="auto"/>
              <w:rPr>
                <w:rFonts w:ascii="Calibri" w:hAnsi="Calibri" w:cs="Calibri"/>
              </w:rPr>
            </w:pPr>
            <w:r w:rsidRPr="00FC740D">
              <w:rPr>
                <w:rFonts w:ascii="Calibri" w:hAnsi="Calibri" w:cs="Calibri"/>
              </w:rPr>
              <w:t>29/03/2026</w:t>
            </w:r>
          </w:p>
        </w:tc>
      </w:tr>
      <w:tr w:rsidR="007233A3" w:rsidRPr="00FC740D" w14:paraId="09AAA7D9" w14:textId="77777777" w:rsidTr="00433D1E">
        <w:tc>
          <w:tcPr>
            <w:tcW w:w="4513" w:type="dxa"/>
          </w:tcPr>
          <w:p w14:paraId="4D869C5B" w14:textId="77777777" w:rsidR="007233A3" w:rsidRPr="00FC740D" w:rsidRDefault="007233A3" w:rsidP="00433D1E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C740D">
              <w:rPr>
                <w:rFonts w:ascii="Calibri" w:hAnsi="Calibri" w:cs="Calibri"/>
                <w:b/>
                <w:bCs/>
              </w:rPr>
              <w:t>Last Review</w:t>
            </w:r>
            <w:r>
              <w:rPr>
                <w:rFonts w:ascii="Calibri" w:hAnsi="Calibri" w:cs="Calibri"/>
                <w:b/>
                <w:bCs/>
              </w:rPr>
              <w:t>ed</w:t>
            </w:r>
            <w:r w:rsidRPr="00FC740D">
              <w:rPr>
                <w:rFonts w:ascii="Calibri" w:hAnsi="Calibri" w:cs="Calibri"/>
                <w:b/>
                <w:bCs/>
              </w:rPr>
              <w:t xml:space="preserve"> Date</w:t>
            </w:r>
            <w:r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4487" w:type="dxa"/>
          </w:tcPr>
          <w:p w14:paraId="402940E0" w14:textId="77777777" w:rsidR="007233A3" w:rsidRPr="00FC740D" w:rsidRDefault="007233A3" w:rsidP="00433D1E">
            <w:pPr>
              <w:spacing w:line="276" w:lineRule="auto"/>
              <w:rPr>
                <w:rFonts w:ascii="Calibri" w:hAnsi="Calibri" w:cs="Calibri"/>
              </w:rPr>
            </w:pPr>
            <w:r w:rsidRPr="00FC740D">
              <w:rPr>
                <w:rFonts w:ascii="Calibri" w:hAnsi="Calibri" w:cs="Calibri"/>
              </w:rPr>
              <w:t>29/03/2026</w:t>
            </w:r>
          </w:p>
        </w:tc>
      </w:tr>
      <w:tr w:rsidR="007233A3" w:rsidRPr="00FC740D" w14:paraId="7A30728C" w14:textId="77777777" w:rsidTr="00433D1E">
        <w:tc>
          <w:tcPr>
            <w:tcW w:w="4513" w:type="dxa"/>
          </w:tcPr>
          <w:p w14:paraId="72F5D478" w14:textId="77777777" w:rsidR="007233A3" w:rsidRPr="00FC740D" w:rsidRDefault="007233A3" w:rsidP="00433D1E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C740D">
              <w:rPr>
                <w:rFonts w:ascii="Calibri" w:hAnsi="Calibri" w:cs="Calibri"/>
                <w:b/>
                <w:bCs/>
              </w:rPr>
              <w:t xml:space="preserve">Next Review </w:t>
            </w:r>
            <w:r>
              <w:rPr>
                <w:rFonts w:ascii="Calibri" w:hAnsi="Calibri" w:cs="Calibri"/>
                <w:b/>
                <w:bCs/>
              </w:rPr>
              <w:t>D</w:t>
            </w:r>
            <w:r w:rsidRPr="00FC740D">
              <w:rPr>
                <w:rFonts w:ascii="Calibri" w:hAnsi="Calibri" w:cs="Calibri"/>
                <w:b/>
                <w:bCs/>
              </w:rPr>
              <w:t>ate:</w:t>
            </w:r>
          </w:p>
        </w:tc>
        <w:tc>
          <w:tcPr>
            <w:tcW w:w="4487" w:type="dxa"/>
          </w:tcPr>
          <w:p w14:paraId="5BE4F8FA" w14:textId="77777777" w:rsidR="007233A3" w:rsidRPr="00FC740D" w:rsidRDefault="007233A3" w:rsidP="00433D1E">
            <w:pPr>
              <w:spacing w:line="276" w:lineRule="auto"/>
              <w:rPr>
                <w:rFonts w:ascii="Calibri" w:hAnsi="Calibri" w:cs="Calibri"/>
              </w:rPr>
            </w:pPr>
            <w:r w:rsidRPr="00FC740D">
              <w:rPr>
                <w:rFonts w:ascii="Calibri" w:hAnsi="Calibri" w:cs="Calibri"/>
              </w:rPr>
              <w:t>01/04/2027</w:t>
            </w:r>
          </w:p>
        </w:tc>
      </w:tr>
    </w:tbl>
    <w:p w14:paraId="2FA75BFF" w14:textId="77777777" w:rsidR="007233A3" w:rsidRPr="00FC740D" w:rsidRDefault="007233A3" w:rsidP="007233A3">
      <w:pPr>
        <w:spacing w:line="276" w:lineRule="auto"/>
        <w:rPr>
          <w:rFonts w:ascii="Calibri" w:hAnsi="Calibri" w:cs="Calibri"/>
        </w:rPr>
      </w:pPr>
    </w:p>
    <w:p w14:paraId="42811822" w14:textId="77777777" w:rsidR="007233A3" w:rsidRPr="008734D4" w:rsidRDefault="007233A3" w:rsidP="007233A3">
      <w:pPr>
        <w:spacing w:line="276" w:lineRule="auto"/>
        <w:rPr>
          <w:rFonts w:ascii="Calibri" w:hAnsi="Calibri" w:cs="Calibri"/>
          <w:color w:val="000000" w:themeColor="text1"/>
        </w:rPr>
      </w:pPr>
    </w:p>
    <w:tbl>
      <w:tblPr>
        <w:tblpPr w:leftFromText="180" w:rightFromText="180" w:vertAnchor="text" w:tblpY="-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4487"/>
      </w:tblGrid>
      <w:tr w:rsidR="007233A3" w:rsidRPr="008734D4" w14:paraId="69A1752F" w14:textId="77777777" w:rsidTr="00433D1E">
        <w:tc>
          <w:tcPr>
            <w:tcW w:w="4513" w:type="dxa"/>
          </w:tcPr>
          <w:p w14:paraId="6D87A9AA" w14:textId="77777777" w:rsidR="007233A3" w:rsidRPr="008734D4" w:rsidRDefault="007233A3" w:rsidP="00433D1E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CD72B6">
              <w:rPr>
                <w:rFonts w:ascii="Calibri" w:hAnsi="Calibri" w:cs="Calibri"/>
                <w:b/>
                <w:bCs/>
                <w:color w:val="000000"/>
                <w:kern w:val="0"/>
              </w:rPr>
              <w:t>Charity/Organisation name:</w:t>
            </w:r>
            <w:r w:rsidRPr="00CD72B6">
              <w:rPr>
                <w:rFonts w:ascii="Calibri" w:hAnsi="Calibri" w:cs="Calibri"/>
                <w:color w:val="000000"/>
                <w:kern w:val="0"/>
              </w:rPr>
              <w:t xml:space="preserve"> </w:t>
            </w:r>
          </w:p>
        </w:tc>
        <w:tc>
          <w:tcPr>
            <w:tcW w:w="4487" w:type="dxa"/>
          </w:tcPr>
          <w:p w14:paraId="0884CC62" w14:textId="77777777" w:rsidR="007233A3" w:rsidRPr="00A93DB4" w:rsidRDefault="007233A3" w:rsidP="00433D1E">
            <w:pPr>
              <w:spacing w:line="276" w:lineRule="auto"/>
            </w:pPr>
            <w:r w:rsidRPr="00CD72B6">
              <w:rPr>
                <w:rFonts w:ascii="Calibri" w:hAnsi="Calibri" w:cs="Calibri"/>
                <w:color w:val="000000"/>
                <w:kern w:val="0"/>
              </w:rPr>
              <w:t>Sibling Kinship (“we”, “us”, “our”)</w:t>
            </w:r>
          </w:p>
        </w:tc>
      </w:tr>
      <w:tr w:rsidR="007233A3" w:rsidRPr="008734D4" w14:paraId="4E5534C3" w14:textId="77777777" w:rsidTr="00433D1E">
        <w:tc>
          <w:tcPr>
            <w:tcW w:w="4513" w:type="dxa"/>
          </w:tcPr>
          <w:p w14:paraId="72198501" w14:textId="77777777" w:rsidR="007233A3" w:rsidRPr="008734D4" w:rsidRDefault="007233A3" w:rsidP="00433D1E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8734D4">
              <w:rPr>
                <w:rFonts w:ascii="Calibri" w:hAnsi="Calibri" w:cs="Calibri"/>
                <w:b/>
                <w:bCs/>
                <w:color w:val="000000" w:themeColor="text1"/>
              </w:rPr>
              <w:t xml:space="preserve">Contact </w:t>
            </w:r>
            <w:r>
              <w:rPr>
                <w:rFonts w:ascii="Calibri" w:hAnsi="Calibri" w:cs="Calibri"/>
                <w:b/>
                <w:bCs/>
                <w:color w:val="000000" w:themeColor="text1"/>
              </w:rPr>
              <w:t xml:space="preserve">details: </w:t>
            </w:r>
          </w:p>
        </w:tc>
        <w:tc>
          <w:tcPr>
            <w:tcW w:w="4487" w:type="dxa"/>
          </w:tcPr>
          <w:p w14:paraId="58107E02" w14:textId="77777777" w:rsidR="007233A3" w:rsidRPr="00E46D86" w:rsidRDefault="007233A3" w:rsidP="00433D1E">
            <w:pPr>
              <w:spacing w:line="276" w:lineRule="auto"/>
              <w:rPr>
                <w:rFonts w:ascii="Calibri" w:hAnsi="Calibri" w:cs="Calibri"/>
                <w:color w:val="000000" w:themeColor="text1"/>
                <w:kern w:val="0"/>
              </w:rPr>
            </w:pPr>
            <w:hyperlink r:id="rId7" w:history="1">
              <w:r w:rsidRPr="00E46D86">
                <w:rPr>
                  <w:rStyle w:val="Hyperlink"/>
                  <w:rFonts w:ascii="Calibri" w:hAnsi="Calibri" w:cs="Calibri"/>
                  <w:color w:val="000000" w:themeColor="text1"/>
                  <w:kern w:val="0"/>
                </w:rPr>
                <w:t>www.siblingkinship.org</w:t>
              </w:r>
            </w:hyperlink>
          </w:p>
          <w:p w14:paraId="0BBEFC4E" w14:textId="77777777" w:rsidR="007233A3" w:rsidRPr="00E46D86" w:rsidRDefault="007233A3" w:rsidP="00433D1E">
            <w:pPr>
              <w:spacing w:line="276" w:lineRule="auto"/>
              <w:rPr>
                <w:rFonts w:ascii="Calibri" w:hAnsi="Calibri" w:cs="Calibri"/>
                <w:color w:val="000000" w:themeColor="text1"/>
                <w:kern w:val="0"/>
              </w:rPr>
            </w:pPr>
            <w:hyperlink r:id="rId8" w:history="1">
              <w:r w:rsidRPr="00E46D86">
                <w:rPr>
                  <w:rStyle w:val="Hyperlink"/>
                  <w:rFonts w:ascii="Calibri" w:hAnsi="Calibri" w:cs="Calibri"/>
                  <w:color w:val="000000" w:themeColor="text1"/>
                  <w:kern w:val="0"/>
                </w:rPr>
                <w:t>siblingkinship@outlook.com</w:t>
              </w:r>
            </w:hyperlink>
          </w:p>
          <w:p w14:paraId="38E1ED31" w14:textId="77777777" w:rsidR="007233A3" w:rsidRPr="008734D4" w:rsidRDefault="007233A3" w:rsidP="00433D1E">
            <w:pPr>
              <w:spacing w:line="276" w:lineRule="auto"/>
              <w:rPr>
                <w:rFonts w:ascii="Calibri" w:hAnsi="Calibri" w:cs="Calibri"/>
                <w:color w:val="000000" w:themeColor="text1"/>
              </w:rPr>
            </w:pPr>
            <w:r w:rsidRPr="008734D4">
              <w:rPr>
                <w:rFonts w:ascii="Calibri" w:hAnsi="Calibri" w:cs="Calibri"/>
                <w:color w:val="000000" w:themeColor="text1"/>
                <w:kern w:val="0"/>
              </w:rPr>
              <w:t>07957 239820</w:t>
            </w:r>
          </w:p>
        </w:tc>
      </w:tr>
    </w:tbl>
    <w:p w14:paraId="35D5ED04" w14:textId="77777777" w:rsidR="007233A3" w:rsidRPr="00FC740D" w:rsidRDefault="007233A3" w:rsidP="007233A3">
      <w:pPr>
        <w:spacing w:line="276" w:lineRule="auto"/>
        <w:rPr>
          <w:rFonts w:ascii="Calibri" w:hAnsi="Calibri" w:cs="Calibri"/>
        </w:rPr>
        <w:sectPr w:rsidR="007233A3" w:rsidRPr="00FC740D" w:rsidSect="007233A3"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440" w:right="1440" w:bottom="1440" w:left="1440" w:header="706" w:footer="706" w:gutter="0"/>
          <w:cols w:space="708"/>
          <w:titlePg/>
          <w:docGrid w:linePitch="360"/>
        </w:sectPr>
      </w:pPr>
    </w:p>
    <w:sdt>
      <w:sdtPr>
        <w:rPr>
          <w:rFonts w:ascii="Calibri" w:hAnsi="Calibri" w:cs="Calibri"/>
        </w:rPr>
        <w:id w:val="-134022905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6AF27390" w14:textId="77777777" w:rsidR="007233A3" w:rsidRPr="0086284D" w:rsidRDefault="007233A3" w:rsidP="007233A3">
          <w:pPr>
            <w:spacing w:line="276" w:lineRule="auto"/>
            <w:jc w:val="center"/>
            <w:rPr>
              <w:rFonts w:ascii="Calibri" w:hAnsi="Calibri" w:cs="Calibri"/>
              <w:b/>
              <w:bCs/>
              <w:color w:val="215E99" w:themeColor="text2" w:themeTint="BF"/>
              <w:sz w:val="44"/>
              <w:szCs w:val="44"/>
              <w:u w:val="single"/>
            </w:rPr>
          </w:pPr>
          <w:r w:rsidRPr="0086284D">
            <w:rPr>
              <w:rFonts w:ascii="Calibri" w:hAnsi="Calibri" w:cs="Calibri"/>
              <w:b/>
              <w:bCs/>
              <w:color w:val="215E99" w:themeColor="text2" w:themeTint="BF"/>
              <w:sz w:val="44"/>
              <w:szCs w:val="44"/>
              <w:u w:val="single"/>
            </w:rPr>
            <w:t>Table of Contents</w:t>
          </w:r>
        </w:p>
        <w:p w14:paraId="54C91056" w14:textId="39E94434" w:rsidR="00724467" w:rsidRPr="00724467" w:rsidRDefault="007233A3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r w:rsidRPr="00724467">
            <w:rPr>
              <w:rFonts w:ascii="Calibri" w:hAnsi="Calibri" w:cs="Calibri"/>
              <w:i w:val="0"/>
              <w:iCs w:val="0"/>
            </w:rPr>
            <w:fldChar w:fldCharType="begin"/>
          </w:r>
          <w:r w:rsidRPr="00724467">
            <w:rPr>
              <w:rFonts w:ascii="Calibri" w:hAnsi="Calibri" w:cs="Calibri"/>
              <w:i w:val="0"/>
              <w:iCs w:val="0"/>
            </w:rPr>
            <w:instrText xml:space="preserve"> TOC \o "1-3" \h \z \u </w:instrText>
          </w:r>
          <w:r w:rsidRPr="00724467">
            <w:rPr>
              <w:rFonts w:ascii="Calibri" w:hAnsi="Calibri" w:cs="Calibri"/>
              <w:i w:val="0"/>
              <w:iCs w:val="0"/>
            </w:rPr>
            <w:fldChar w:fldCharType="separate"/>
          </w:r>
          <w:hyperlink w:anchor="_Toc227607333" w:history="1">
            <w:r w:rsidR="00724467" w:rsidRPr="00724467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1. Purpose</w:t>
            </w:r>
            <w:r w:rsidR="00724467" w:rsidRPr="00724467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="00724467" w:rsidRPr="00724467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="00724467" w:rsidRPr="00724467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_Toc227607333 \h </w:instrText>
            </w:r>
            <w:r w:rsidR="00724467" w:rsidRPr="00724467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="00724467" w:rsidRPr="00724467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="00724467">
              <w:rPr>
                <w:rFonts w:ascii="Calibri" w:hAnsi="Calibri" w:cs="Calibri"/>
                <w:i w:val="0"/>
                <w:iCs w:val="0"/>
                <w:noProof/>
                <w:webHidden/>
              </w:rPr>
              <w:t>4</w:t>
            </w:r>
            <w:r w:rsidR="00724467" w:rsidRPr="00724467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40849F10" w14:textId="6B8084F1" w:rsidR="00724467" w:rsidRPr="00724467" w:rsidRDefault="00724467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7607334" w:history="1">
            <w:r w:rsidRPr="00724467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2. Definitions</w:t>
            </w:r>
            <w:r w:rsidRPr="00724467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724467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724467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_Toc227607334 \h </w:instrText>
            </w:r>
            <w:r w:rsidRPr="00724467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724467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>
              <w:rPr>
                <w:rFonts w:ascii="Calibri" w:hAnsi="Calibri" w:cs="Calibri"/>
                <w:i w:val="0"/>
                <w:iCs w:val="0"/>
                <w:noProof/>
                <w:webHidden/>
              </w:rPr>
              <w:t>4</w:t>
            </w:r>
            <w:r w:rsidRPr="00724467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3AD71143" w14:textId="0A045DCD" w:rsidR="00724467" w:rsidRPr="00724467" w:rsidRDefault="00724467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7607335" w:history="1">
            <w:r w:rsidRPr="00724467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3. Roles and responsibilities</w:t>
            </w:r>
            <w:r w:rsidRPr="00724467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724467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724467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_Toc227607335 \h </w:instrText>
            </w:r>
            <w:r w:rsidRPr="00724467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724467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>
              <w:rPr>
                <w:rFonts w:ascii="Calibri" w:hAnsi="Calibri" w:cs="Calibri"/>
                <w:i w:val="0"/>
                <w:iCs w:val="0"/>
                <w:noProof/>
                <w:webHidden/>
              </w:rPr>
              <w:t>4</w:t>
            </w:r>
            <w:r w:rsidRPr="00724467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67BE191F" w14:textId="63AA4E90" w:rsidR="00724467" w:rsidRPr="00724467" w:rsidRDefault="00724467">
          <w:pPr>
            <w:pStyle w:val="TOC2"/>
            <w:tabs>
              <w:tab w:val="right" w:leader="dot" w:pos="9016"/>
            </w:tabs>
            <w:rPr>
              <w:rFonts w:ascii="Calibri" w:eastAsiaTheme="minorEastAsia" w:hAnsi="Calibri" w:cs="Calibri"/>
              <w:noProof/>
              <w:lang w:eastAsia="en-GB"/>
            </w:rPr>
          </w:pPr>
          <w:hyperlink w:anchor="_Toc227607336" w:history="1">
            <w:r w:rsidRPr="00724467">
              <w:rPr>
                <w:rStyle w:val="Hyperlink"/>
                <w:rFonts w:ascii="Calibri" w:hAnsi="Calibri" w:cs="Calibri"/>
                <w:noProof/>
              </w:rPr>
              <w:t>3.1 Mentors/Coach/Counsellor</w:t>
            </w:r>
            <w:r w:rsidRPr="00724467">
              <w:rPr>
                <w:rFonts w:ascii="Calibri" w:hAnsi="Calibri" w:cs="Calibri"/>
                <w:noProof/>
                <w:webHidden/>
              </w:rPr>
              <w:tab/>
            </w:r>
            <w:r w:rsidRPr="00724467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724467">
              <w:rPr>
                <w:rFonts w:ascii="Calibri" w:hAnsi="Calibri" w:cs="Calibri"/>
                <w:noProof/>
                <w:webHidden/>
              </w:rPr>
              <w:instrText xml:space="preserve"> PAGEREF _Toc227607336 \h </w:instrText>
            </w:r>
            <w:r w:rsidRPr="00724467">
              <w:rPr>
                <w:rFonts w:ascii="Calibri" w:hAnsi="Calibri" w:cs="Calibri"/>
                <w:noProof/>
                <w:webHidden/>
              </w:rPr>
            </w:r>
            <w:r w:rsidRPr="00724467">
              <w:rPr>
                <w:rFonts w:ascii="Calibri" w:hAnsi="Calibri" w:cs="Calibri"/>
                <w:noProof/>
                <w:webHidden/>
              </w:rPr>
              <w:fldChar w:fldCharType="separate"/>
            </w:r>
            <w:r>
              <w:rPr>
                <w:rFonts w:ascii="Calibri" w:hAnsi="Calibri" w:cs="Calibri"/>
                <w:noProof/>
                <w:webHidden/>
              </w:rPr>
              <w:t>4</w:t>
            </w:r>
            <w:r w:rsidRPr="00724467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02D695AE" w14:textId="41F0B56F" w:rsidR="00724467" w:rsidRPr="00724467" w:rsidRDefault="00724467">
          <w:pPr>
            <w:pStyle w:val="TOC2"/>
            <w:tabs>
              <w:tab w:val="right" w:leader="dot" w:pos="9016"/>
            </w:tabs>
            <w:rPr>
              <w:rFonts w:ascii="Calibri" w:eastAsiaTheme="minorEastAsia" w:hAnsi="Calibri" w:cs="Calibri"/>
              <w:noProof/>
              <w:lang w:eastAsia="en-GB"/>
            </w:rPr>
          </w:pPr>
          <w:hyperlink w:anchor="_Toc227607337" w:history="1">
            <w:r w:rsidRPr="00724467">
              <w:rPr>
                <w:rStyle w:val="Hyperlink"/>
                <w:rFonts w:ascii="Calibri" w:hAnsi="Calibri" w:cs="Calibri"/>
                <w:noProof/>
              </w:rPr>
              <w:t>3.2 DSL</w:t>
            </w:r>
            <w:r w:rsidRPr="00724467">
              <w:rPr>
                <w:rFonts w:ascii="Calibri" w:hAnsi="Calibri" w:cs="Calibri"/>
                <w:noProof/>
                <w:webHidden/>
              </w:rPr>
              <w:tab/>
            </w:r>
            <w:r w:rsidRPr="00724467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724467">
              <w:rPr>
                <w:rFonts w:ascii="Calibri" w:hAnsi="Calibri" w:cs="Calibri"/>
                <w:noProof/>
                <w:webHidden/>
              </w:rPr>
              <w:instrText xml:space="preserve"> PAGEREF _Toc227607337 \h </w:instrText>
            </w:r>
            <w:r w:rsidRPr="00724467">
              <w:rPr>
                <w:rFonts w:ascii="Calibri" w:hAnsi="Calibri" w:cs="Calibri"/>
                <w:noProof/>
                <w:webHidden/>
              </w:rPr>
            </w:r>
            <w:r w:rsidRPr="00724467">
              <w:rPr>
                <w:rFonts w:ascii="Calibri" w:hAnsi="Calibri" w:cs="Calibri"/>
                <w:noProof/>
                <w:webHidden/>
              </w:rPr>
              <w:fldChar w:fldCharType="separate"/>
            </w:r>
            <w:r>
              <w:rPr>
                <w:rFonts w:ascii="Calibri" w:hAnsi="Calibri" w:cs="Calibri"/>
                <w:noProof/>
                <w:webHidden/>
              </w:rPr>
              <w:t>5</w:t>
            </w:r>
            <w:r w:rsidRPr="00724467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7D38D866" w14:textId="5BD8E58A" w:rsidR="00724467" w:rsidRPr="00724467" w:rsidRDefault="00724467">
          <w:pPr>
            <w:pStyle w:val="TOC2"/>
            <w:tabs>
              <w:tab w:val="right" w:leader="dot" w:pos="9016"/>
            </w:tabs>
            <w:rPr>
              <w:rFonts w:ascii="Calibri" w:eastAsiaTheme="minorEastAsia" w:hAnsi="Calibri" w:cs="Calibri"/>
              <w:noProof/>
              <w:lang w:eastAsia="en-GB"/>
            </w:rPr>
          </w:pPr>
          <w:hyperlink w:anchor="_Toc227607338" w:history="1">
            <w:r w:rsidRPr="00724467">
              <w:rPr>
                <w:rStyle w:val="Hyperlink"/>
                <w:rFonts w:ascii="Calibri" w:hAnsi="Calibri" w:cs="Calibri"/>
                <w:noProof/>
              </w:rPr>
              <w:t>3.3 Supervisor</w:t>
            </w:r>
            <w:r w:rsidRPr="00724467">
              <w:rPr>
                <w:rFonts w:ascii="Calibri" w:hAnsi="Calibri" w:cs="Calibri"/>
                <w:noProof/>
                <w:webHidden/>
              </w:rPr>
              <w:tab/>
            </w:r>
            <w:r w:rsidRPr="00724467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724467">
              <w:rPr>
                <w:rFonts w:ascii="Calibri" w:hAnsi="Calibri" w:cs="Calibri"/>
                <w:noProof/>
                <w:webHidden/>
              </w:rPr>
              <w:instrText xml:space="preserve"> PAGEREF _Toc227607338 \h </w:instrText>
            </w:r>
            <w:r w:rsidRPr="00724467">
              <w:rPr>
                <w:rFonts w:ascii="Calibri" w:hAnsi="Calibri" w:cs="Calibri"/>
                <w:noProof/>
                <w:webHidden/>
              </w:rPr>
            </w:r>
            <w:r w:rsidRPr="00724467">
              <w:rPr>
                <w:rFonts w:ascii="Calibri" w:hAnsi="Calibri" w:cs="Calibri"/>
                <w:noProof/>
                <w:webHidden/>
              </w:rPr>
              <w:fldChar w:fldCharType="separate"/>
            </w:r>
            <w:r>
              <w:rPr>
                <w:rFonts w:ascii="Calibri" w:hAnsi="Calibri" w:cs="Calibri"/>
                <w:noProof/>
                <w:webHidden/>
              </w:rPr>
              <w:t>5</w:t>
            </w:r>
            <w:r w:rsidRPr="00724467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08D2B6FF" w14:textId="0D9B2E08" w:rsidR="00724467" w:rsidRPr="00724467" w:rsidRDefault="00724467">
          <w:pPr>
            <w:pStyle w:val="TOC2"/>
            <w:tabs>
              <w:tab w:val="right" w:leader="dot" w:pos="9016"/>
            </w:tabs>
            <w:rPr>
              <w:rFonts w:ascii="Calibri" w:eastAsiaTheme="minorEastAsia" w:hAnsi="Calibri" w:cs="Calibri"/>
              <w:noProof/>
              <w:lang w:eastAsia="en-GB"/>
            </w:rPr>
          </w:pPr>
          <w:hyperlink w:anchor="_Toc227607339" w:history="1">
            <w:r w:rsidRPr="00724467">
              <w:rPr>
                <w:rStyle w:val="Hyperlink"/>
                <w:rFonts w:ascii="Calibri" w:hAnsi="Calibri" w:cs="Calibri"/>
                <w:noProof/>
              </w:rPr>
              <w:t>3.4 Board/Chair</w:t>
            </w:r>
            <w:r w:rsidRPr="00724467">
              <w:rPr>
                <w:rFonts w:ascii="Calibri" w:hAnsi="Calibri" w:cs="Calibri"/>
                <w:noProof/>
                <w:webHidden/>
              </w:rPr>
              <w:tab/>
            </w:r>
            <w:r w:rsidRPr="00724467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724467">
              <w:rPr>
                <w:rFonts w:ascii="Calibri" w:hAnsi="Calibri" w:cs="Calibri"/>
                <w:noProof/>
                <w:webHidden/>
              </w:rPr>
              <w:instrText xml:space="preserve"> PAGEREF _Toc227607339 \h </w:instrText>
            </w:r>
            <w:r w:rsidRPr="00724467">
              <w:rPr>
                <w:rFonts w:ascii="Calibri" w:hAnsi="Calibri" w:cs="Calibri"/>
                <w:noProof/>
                <w:webHidden/>
              </w:rPr>
            </w:r>
            <w:r w:rsidRPr="00724467">
              <w:rPr>
                <w:rFonts w:ascii="Calibri" w:hAnsi="Calibri" w:cs="Calibri"/>
                <w:noProof/>
                <w:webHidden/>
              </w:rPr>
              <w:fldChar w:fldCharType="separate"/>
            </w:r>
            <w:r>
              <w:rPr>
                <w:rFonts w:ascii="Calibri" w:hAnsi="Calibri" w:cs="Calibri"/>
                <w:noProof/>
                <w:webHidden/>
              </w:rPr>
              <w:t>5</w:t>
            </w:r>
            <w:r w:rsidRPr="00724467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16C31B4C" w14:textId="1327359C" w:rsidR="00724467" w:rsidRPr="00724467" w:rsidRDefault="00724467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7607340" w:history="1">
            <w:r w:rsidRPr="00724467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4. When risk assessment occurs (minimum points)</w:t>
            </w:r>
            <w:r w:rsidRPr="00724467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724467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724467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_Toc227607340 \h </w:instrText>
            </w:r>
            <w:r w:rsidRPr="00724467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724467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>
              <w:rPr>
                <w:rFonts w:ascii="Calibri" w:hAnsi="Calibri" w:cs="Calibri"/>
                <w:i w:val="0"/>
                <w:iCs w:val="0"/>
                <w:noProof/>
                <w:webHidden/>
              </w:rPr>
              <w:t>5</w:t>
            </w:r>
            <w:r w:rsidRPr="00724467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55FAF119" w14:textId="5AF52E9E" w:rsidR="00724467" w:rsidRPr="00724467" w:rsidRDefault="00724467">
          <w:pPr>
            <w:pStyle w:val="TOC2"/>
            <w:tabs>
              <w:tab w:val="right" w:leader="dot" w:pos="9016"/>
            </w:tabs>
            <w:rPr>
              <w:rFonts w:ascii="Calibri" w:eastAsiaTheme="minorEastAsia" w:hAnsi="Calibri" w:cs="Calibri"/>
              <w:noProof/>
              <w:lang w:eastAsia="en-GB"/>
            </w:rPr>
          </w:pPr>
          <w:hyperlink w:anchor="_Toc227607341" w:history="1">
            <w:r w:rsidRPr="00724467">
              <w:rPr>
                <w:rStyle w:val="Hyperlink"/>
                <w:rFonts w:ascii="Calibri" w:hAnsi="Calibri" w:cs="Calibri"/>
                <w:noProof/>
              </w:rPr>
              <w:t>4.1 Initial triage (pre-allocation)</w:t>
            </w:r>
            <w:r w:rsidRPr="00724467">
              <w:rPr>
                <w:rFonts w:ascii="Calibri" w:hAnsi="Calibri" w:cs="Calibri"/>
                <w:noProof/>
                <w:webHidden/>
              </w:rPr>
              <w:tab/>
            </w:r>
            <w:r w:rsidRPr="00724467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724467">
              <w:rPr>
                <w:rFonts w:ascii="Calibri" w:hAnsi="Calibri" w:cs="Calibri"/>
                <w:noProof/>
                <w:webHidden/>
              </w:rPr>
              <w:instrText xml:space="preserve"> PAGEREF _Toc227607341 \h </w:instrText>
            </w:r>
            <w:r w:rsidRPr="00724467">
              <w:rPr>
                <w:rFonts w:ascii="Calibri" w:hAnsi="Calibri" w:cs="Calibri"/>
                <w:noProof/>
                <w:webHidden/>
              </w:rPr>
            </w:r>
            <w:r w:rsidRPr="00724467">
              <w:rPr>
                <w:rFonts w:ascii="Calibri" w:hAnsi="Calibri" w:cs="Calibri"/>
                <w:noProof/>
                <w:webHidden/>
              </w:rPr>
              <w:fldChar w:fldCharType="separate"/>
            </w:r>
            <w:r>
              <w:rPr>
                <w:rFonts w:ascii="Calibri" w:hAnsi="Calibri" w:cs="Calibri"/>
                <w:noProof/>
                <w:webHidden/>
              </w:rPr>
              <w:t>5</w:t>
            </w:r>
            <w:r w:rsidRPr="00724467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170038A8" w14:textId="27A7879D" w:rsidR="00724467" w:rsidRPr="00724467" w:rsidRDefault="00724467">
          <w:pPr>
            <w:pStyle w:val="TOC2"/>
            <w:tabs>
              <w:tab w:val="right" w:leader="dot" w:pos="9016"/>
            </w:tabs>
            <w:rPr>
              <w:rFonts w:ascii="Calibri" w:eastAsiaTheme="minorEastAsia" w:hAnsi="Calibri" w:cs="Calibri"/>
              <w:noProof/>
              <w:lang w:eastAsia="en-GB"/>
            </w:rPr>
          </w:pPr>
          <w:hyperlink w:anchor="_Toc227607342" w:history="1">
            <w:r w:rsidRPr="00724467">
              <w:rPr>
                <w:rStyle w:val="Hyperlink"/>
                <w:rFonts w:ascii="Calibri" w:hAnsi="Calibri" w:cs="Calibri"/>
                <w:noProof/>
              </w:rPr>
              <w:t>4.2 First counselling session (full assessment)</w:t>
            </w:r>
            <w:r w:rsidRPr="00724467">
              <w:rPr>
                <w:rFonts w:ascii="Calibri" w:hAnsi="Calibri" w:cs="Calibri"/>
                <w:noProof/>
                <w:webHidden/>
              </w:rPr>
              <w:tab/>
            </w:r>
            <w:r w:rsidRPr="00724467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724467">
              <w:rPr>
                <w:rFonts w:ascii="Calibri" w:hAnsi="Calibri" w:cs="Calibri"/>
                <w:noProof/>
                <w:webHidden/>
              </w:rPr>
              <w:instrText xml:space="preserve"> PAGEREF _Toc227607342 \h </w:instrText>
            </w:r>
            <w:r w:rsidRPr="00724467">
              <w:rPr>
                <w:rFonts w:ascii="Calibri" w:hAnsi="Calibri" w:cs="Calibri"/>
                <w:noProof/>
                <w:webHidden/>
              </w:rPr>
            </w:r>
            <w:r w:rsidRPr="00724467">
              <w:rPr>
                <w:rFonts w:ascii="Calibri" w:hAnsi="Calibri" w:cs="Calibri"/>
                <w:noProof/>
                <w:webHidden/>
              </w:rPr>
              <w:fldChar w:fldCharType="separate"/>
            </w:r>
            <w:r>
              <w:rPr>
                <w:rFonts w:ascii="Calibri" w:hAnsi="Calibri" w:cs="Calibri"/>
                <w:noProof/>
                <w:webHidden/>
              </w:rPr>
              <w:t>5</w:t>
            </w:r>
            <w:r w:rsidRPr="00724467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7E8A4012" w14:textId="62C8DC5F" w:rsidR="00724467" w:rsidRPr="00724467" w:rsidRDefault="00724467">
          <w:pPr>
            <w:pStyle w:val="TOC2"/>
            <w:tabs>
              <w:tab w:val="right" w:leader="dot" w:pos="9016"/>
            </w:tabs>
            <w:rPr>
              <w:rFonts w:ascii="Calibri" w:eastAsiaTheme="minorEastAsia" w:hAnsi="Calibri" w:cs="Calibri"/>
              <w:noProof/>
              <w:lang w:eastAsia="en-GB"/>
            </w:rPr>
          </w:pPr>
          <w:hyperlink w:anchor="_Toc227607343" w:history="1">
            <w:r w:rsidRPr="00724467">
              <w:rPr>
                <w:rStyle w:val="Hyperlink"/>
                <w:rFonts w:ascii="Calibri" w:hAnsi="Calibri" w:cs="Calibri"/>
                <w:noProof/>
              </w:rPr>
              <w:t>4.3 Ongoing review</w:t>
            </w:r>
            <w:r w:rsidRPr="00724467">
              <w:rPr>
                <w:rFonts w:ascii="Calibri" w:hAnsi="Calibri" w:cs="Calibri"/>
                <w:noProof/>
                <w:webHidden/>
              </w:rPr>
              <w:tab/>
            </w:r>
            <w:r w:rsidRPr="00724467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724467">
              <w:rPr>
                <w:rFonts w:ascii="Calibri" w:hAnsi="Calibri" w:cs="Calibri"/>
                <w:noProof/>
                <w:webHidden/>
              </w:rPr>
              <w:instrText xml:space="preserve"> PAGEREF _Toc227607343 \h </w:instrText>
            </w:r>
            <w:r w:rsidRPr="00724467">
              <w:rPr>
                <w:rFonts w:ascii="Calibri" w:hAnsi="Calibri" w:cs="Calibri"/>
                <w:noProof/>
                <w:webHidden/>
              </w:rPr>
            </w:r>
            <w:r w:rsidRPr="00724467">
              <w:rPr>
                <w:rFonts w:ascii="Calibri" w:hAnsi="Calibri" w:cs="Calibri"/>
                <w:noProof/>
                <w:webHidden/>
              </w:rPr>
              <w:fldChar w:fldCharType="separate"/>
            </w:r>
            <w:r>
              <w:rPr>
                <w:rFonts w:ascii="Calibri" w:hAnsi="Calibri" w:cs="Calibri"/>
                <w:noProof/>
                <w:webHidden/>
              </w:rPr>
              <w:t>5</w:t>
            </w:r>
            <w:r w:rsidRPr="00724467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18C8F7D7" w14:textId="79D70B86" w:rsidR="00724467" w:rsidRPr="00724467" w:rsidRDefault="00724467">
          <w:pPr>
            <w:pStyle w:val="TOC2"/>
            <w:tabs>
              <w:tab w:val="right" w:leader="dot" w:pos="9016"/>
            </w:tabs>
            <w:rPr>
              <w:rFonts w:ascii="Calibri" w:eastAsiaTheme="minorEastAsia" w:hAnsi="Calibri" w:cs="Calibri"/>
              <w:noProof/>
              <w:lang w:eastAsia="en-GB"/>
            </w:rPr>
          </w:pPr>
          <w:hyperlink w:anchor="_Toc227607344" w:history="1">
            <w:r w:rsidRPr="00724467">
              <w:rPr>
                <w:rStyle w:val="Hyperlink"/>
                <w:rFonts w:ascii="Calibri" w:hAnsi="Calibri" w:cs="Calibri"/>
                <w:noProof/>
              </w:rPr>
              <w:t>4.4 When to reassess immediately</w:t>
            </w:r>
            <w:r w:rsidRPr="00724467">
              <w:rPr>
                <w:rFonts w:ascii="Calibri" w:hAnsi="Calibri" w:cs="Calibri"/>
                <w:noProof/>
                <w:webHidden/>
              </w:rPr>
              <w:tab/>
            </w:r>
            <w:r w:rsidRPr="00724467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724467">
              <w:rPr>
                <w:rFonts w:ascii="Calibri" w:hAnsi="Calibri" w:cs="Calibri"/>
                <w:noProof/>
                <w:webHidden/>
              </w:rPr>
              <w:instrText xml:space="preserve"> PAGEREF _Toc227607344 \h </w:instrText>
            </w:r>
            <w:r w:rsidRPr="00724467">
              <w:rPr>
                <w:rFonts w:ascii="Calibri" w:hAnsi="Calibri" w:cs="Calibri"/>
                <w:noProof/>
                <w:webHidden/>
              </w:rPr>
            </w:r>
            <w:r w:rsidRPr="00724467">
              <w:rPr>
                <w:rFonts w:ascii="Calibri" w:hAnsi="Calibri" w:cs="Calibri"/>
                <w:noProof/>
                <w:webHidden/>
              </w:rPr>
              <w:fldChar w:fldCharType="separate"/>
            </w:r>
            <w:r>
              <w:rPr>
                <w:rFonts w:ascii="Calibri" w:hAnsi="Calibri" w:cs="Calibri"/>
                <w:noProof/>
                <w:webHidden/>
              </w:rPr>
              <w:t>6</w:t>
            </w:r>
            <w:r w:rsidRPr="00724467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70D8ABF9" w14:textId="01527494" w:rsidR="00724467" w:rsidRPr="00724467" w:rsidRDefault="00724467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7607345" w:history="1">
            <w:r w:rsidRPr="00724467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5. Core assessment domains and required questions</w:t>
            </w:r>
            <w:r w:rsidRPr="00724467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724467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724467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_Toc227607345 \h </w:instrText>
            </w:r>
            <w:r w:rsidRPr="00724467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724467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>
              <w:rPr>
                <w:rFonts w:ascii="Calibri" w:hAnsi="Calibri" w:cs="Calibri"/>
                <w:i w:val="0"/>
                <w:iCs w:val="0"/>
                <w:noProof/>
                <w:webHidden/>
              </w:rPr>
              <w:t>6</w:t>
            </w:r>
            <w:r w:rsidRPr="00724467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434A6A7D" w14:textId="1A778277" w:rsidR="00724467" w:rsidRPr="00724467" w:rsidRDefault="00724467">
          <w:pPr>
            <w:pStyle w:val="TOC2"/>
            <w:tabs>
              <w:tab w:val="right" w:leader="dot" w:pos="9016"/>
            </w:tabs>
            <w:rPr>
              <w:rFonts w:ascii="Calibri" w:eastAsiaTheme="minorEastAsia" w:hAnsi="Calibri" w:cs="Calibri"/>
              <w:noProof/>
              <w:lang w:eastAsia="en-GB"/>
            </w:rPr>
          </w:pPr>
          <w:hyperlink w:anchor="_Toc227607346" w:history="1">
            <w:r w:rsidRPr="00724467">
              <w:rPr>
                <w:rStyle w:val="Hyperlink"/>
                <w:rFonts w:ascii="Calibri" w:hAnsi="Calibri" w:cs="Calibri"/>
                <w:noProof/>
              </w:rPr>
              <w:t>5.1 Identity, location, and contact safety (online-specific)</w:t>
            </w:r>
            <w:r w:rsidRPr="00724467">
              <w:rPr>
                <w:rFonts w:ascii="Calibri" w:hAnsi="Calibri" w:cs="Calibri"/>
                <w:noProof/>
                <w:webHidden/>
              </w:rPr>
              <w:tab/>
            </w:r>
            <w:r w:rsidRPr="00724467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724467">
              <w:rPr>
                <w:rFonts w:ascii="Calibri" w:hAnsi="Calibri" w:cs="Calibri"/>
                <w:noProof/>
                <w:webHidden/>
              </w:rPr>
              <w:instrText xml:space="preserve"> PAGEREF _Toc227607346 \h </w:instrText>
            </w:r>
            <w:r w:rsidRPr="00724467">
              <w:rPr>
                <w:rFonts w:ascii="Calibri" w:hAnsi="Calibri" w:cs="Calibri"/>
                <w:noProof/>
                <w:webHidden/>
              </w:rPr>
            </w:r>
            <w:r w:rsidRPr="00724467">
              <w:rPr>
                <w:rFonts w:ascii="Calibri" w:hAnsi="Calibri" w:cs="Calibri"/>
                <w:noProof/>
                <w:webHidden/>
              </w:rPr>
              <w:fldChar w:fldCharType="separate"/>
            </w:r>
            <w:r>
              <w:rPr>
                <w:rFonts w:ascii="Calibri" w:hAnsi="Calibri" w:cs="Calibri"/>
                <w:noProof/>
                <w:webHidden/>
              </w:rPr>
              <w:t>6</w:t>
            </w:r>
            <w:r w:rsidRPr="00724467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18E420FE" w14:textId="006092DC" w:rsidR="00724467" w:rsidRPr="00724467" w:rsidRDefault="00724467">
          <w:pPr>
            <w:pStyle w:val="TOC2"/>
            <w:tabs>
              <w:tab w:val="right" w:leader="dot" w:pos="9016"/>
            </w:tabs>
            <w:rPr>
              <w:rFonts w:ascii="Calibri" w:eastAsiaTheme="minorEastAsia" w:hAnsi="Calibri" w:cs="Calibri"/>
              <w:noProof/>
              <w:lang w:eastAsia="en-GB"/>
            </w:rPr>
          </w:pPr>
          <w:hyperlink w:anchor="_Toc227607347" w:history="1">
            <w:r w:rsidRPr="00724467">
              <w:rPr>
                <w:rStyle w:val="Hyperlink"/>
                <w:rFonts w:ascii="Calibri" w:hAnsi="Calibri" w:cs="Calibri"/>
                <w:noProof/>
              </w:rPr>
              <w:t>5.2 Environment and privacy</w:t>
            </w:r>
            <w:r w:rsidRPr="00724467">
              <w:rPr>
                <w:rFonts w:ascii="Calibri" w:hAnsi="Calibri" w:cs="Calibri"/>
                <w:noProof/>
                <w:webHidden/>
              </w:rPr>
              <w:tab/>
            </w:r>
            <w:r w:rsidRPr="00724467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724467">
              <w:rPr>
                <w:rFonts w:ascii="Calibri" w:hAnsi="Calibri" w:cs="Calibri"/>
                <w:noProof/>
                <w:webHidden/>
              </w:rPr>
              <w:instrText xml:space="preserve"> PAGEREF _Toc227607347 \h </w:instrText>
            </w:r>
            <w:r w:rsidRPr="00724467">
              <w:rPr>
                <w:rFonts w:ascii="Calibri" w:hAnsi="Calibri" w:cs="Calibri"/>
                <w:noProof/>
                <w:webHidden/>
              </w:rPr>
            </w:r>
            <w:r w:rsidRPr="00724467">
              <w:rPr>
                <w:rFonts w:ascii="Calibri" w:hAnsi="Calibri" w:cs="Calibri"/>
                <w:noProof/>
                <w:webHidden/>
              </w:rPr>
              <w:fldChar w:fldCharType="separate"/>
            </w:r>
            <w:r>
              <w:rPr>
                <w:rFonts w:ascii="Calibri" w:hAnsi="Calibri" w:cs="Calibri"/>
                <w:noProof/>
                <w:webHidden/>
              </w:rPr>
              <w:t>6</w:t>
            </w:r>
            <w:r w:rsidRPr="00724467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02D2731D" w14:textId="4544F7AA" w:rsidR="00724467" w:rsidRPr="00724467" w:rsidRDefault="00724467">
          <w:pPr>
            <w:pStyle w:val="TOC2"/>
            <w:tabs>
              <w:tab w:val="right" w:leader="dot" w:pos="9016"/>
            </w:tabs>
            <w:rPr>
              <w:rFonts w:ascii="Calibri" w:eastAsiaTheme="minorEastAsia" w:hAnsi="Calibri" w:cs="Calibri"/>
              <w:noProof/>
              <w:lang w:eastAsia="en-GB"/>
            </w:rPr>
          </w:pPr>
          <w:hyperlink w:anchor="_Toc227607348" w:history="1">
            <w:r w:rsidRPr="00724467">
              <w:rPr>
                <w:rStyle w:val="Hyperlink"/>
                <w:rFonts w:ascii="Calibri" w:hAnsi="Calibri" w:cs="Calibri"/>
                <w:noProof/>
              </w:rPr>
              <w:t>5.3 Technology reliability</w:t>
            </w:r>
            <w:r w:rsidRPr="00724467">
              <w:rPr>
                <w:rFonts w:ascii="Calibri" w:hAnsi="Calibri" w:cs="Calibri"/>
                <w:noProof/>
                <w:webHidden/>
              </w:rPr>
              <w:tab/>
            </w:r>
            <w:r w:rsidRPr="00724467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724467">
              <w:rPr>
                <w:rFonts w:ascii="Calibri" w:hAnsi="Calibri" w:cs="Calibri"/>
                <w:noProof/>
                <w:webHidden/>
              </w:rPr>
              <w:instrText xml:space="preserve"> PAGEREF _Toc227607348 \h </w:instrText>
            </w:r>
            <w:r w:rsidRPr="00724467">
              <w:rPr>
                <w:rFonts w:ascii="Calibri" w:hAnsi="Calibri" w:cs="Calibri"/>
                <w:noProof/>
                <w:webHidden/>
              </w:rPr>
            </w:r>
            <w:r w:rsidRPr="00724467">
              <w:rPr>
                <w:rFonts w:ascii="Calibri" w:hAnsi="Calibri" w:cs="Calibri"/>
                <w:noProof/>
                <w:webHidden/>
              </w:rPr>
              <w:fldChar w:fldCharType="separate"/>
            </w:r>
            <w:r>
              <w:rPr>
                <w:rFonts w:ascii="Calibri" w:hAnsi="Calibri" w:cs="Calibri"/>
                <w:noProof/>
                <w:webHidden/>
              </w:rPr>
              <w:t>6</w:t>
            </w:r>
            <w:r w:rsidRPr="00724467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5E96D3E9" w14:textId="3C63FA04" w:rsidR="00724467" w:rsidRPr="00724467" w:rsidRDefault="00724467">
          <w:pPr>
            <w:pStyle w:val="TOC2"/>
            <w:tabs>
              <w:tab w:val="right" w:leader="dot" w:pos="9016"/>
            </w:tabs>
            <w:rPr>
              <w:rFonts w:ascii="Calibri" w:eastAsiaTheme="minorEastAsia" w:hAnsi="Calibri" w:cs="Calibri"/>
              <w:noProof/>
              <w:lang w:eastAsia="en-GB"/>
            </w:rPr>
          </w:pPr>
          <w:hyperlink w:anchor="_Toc227607349" w:history="1">
            <w:r w:rsidRPr="00724467">
              <w:rPr>
                <w:rStyle w:val="Hyperlink"/>
                <w:rFonts w:ascii="Calibri" w:hAnsi="Calibri" w:cs="Calibri"/>
                <w:noProof/>
              </w:rPr>
              <w:t>5.4 Mental health presentation and risk</w:t>
            </w:r>
            <w:r w:rsidRPr="00724467">
              <w:rPr>
                <w:rFonts w:ascii="Calibri" w:hAnsi="Calibri" w:cs="Calibri"/>
                <w:noProof/>
                <w:webHidden/>
              </w:rPr>
              <w:tab/>
            </w:r>
            <w:r w:rsidRPr="00724467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724467">
              <w:rPr>
                <w:rFonts w:ascii="Calibri" w:hAnsi="Calibri" w:cs="Calibri"/>
                <w:noProof/>
                <w:webHidden/>
              </w:rPr>
              <w:instrText xml:space="preserve"> PAGEREF _Toc227607349 \h </w:instrText>
            </w:r>
            <w:r w:rsidRPr="00724467">
              <w:rPr>
                <w:rFonts w:ascii="Calibri" w:hAnsi="Calibri" w:cs="Calibri"/>
                <w:noProof/>
                <w:webHidden/>
              </w:rPr>
            </w:r>
            <w:r w:rsidRPr="00724467">
              <w:rPr>
                <w:rFonts w:ascii="Calibri" w:hAnsi="Calibri" w:cs="Calibri"/>
                <w:noProof/>
                <w:webHidden/>
              </w:rPr>
              <w:fldChar w:fldCharType="separate"/>
            </w:r>
            <w:r>
              <w:rPr>
                <w:rFonts w:ascii="Calibri" w:hAnsi="Calibri" w:cs="Calibri"/>
                <w:noProof/>
                <w:webHidden/>
              </w:rPr>
              <w:t>7</w:t>
            </w:r>
            <w:r w:rsidRPr="00724467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5B4C6A36" w14:textId="2D971D00" w:rsidR="00724467" w:rsidRPr="00724467" w:rsidRDefault="00724467">
          <w:pPr>
            <w:pStyle w:val="TOC2"/>
            <w:tabs>
              <w:tab w:val="right" w:leader="dot" w:pos="9016"/>
            </w:tabs>
            <w:rPr>
              <w:rFonts w:ascii="Calibri" w:eastAsiaTheme="minorEastAsia" w:hAnsi="Calibri" w:cs="Calibri"/>
              <w:noProof/>
              <w:lang w:eastAsia="en-GB"/>
            </w:rPr>
          </w:pPr>
          <w:hyperlink w:anchor="_Toc227607350" w:history="1">
            <w:r w:rsidRPr="00724467">
              <w:rPr>
                <w:rStyle w:val="Hyperlink"/>
                <w:rFonts w:ascii="Calibri" w:hAnsi="Calibri" w:cs="Calibri"/>
                <w:noProof/>
              </w:rPr>
              <w:t>5.5 Safeguarding context (children and adults at risk)</w:t>
            </w:r>
            <w:r w:rsidRPr="00724467">
              <w:rPr>
                <w:rFonts w:ascii="Calibri" w:hAnsi="Calibri" w:cs="Calibri"/>
                <w:noProof/>
                <w:webHidden/>
              </w:rPr>
              <w:tab/>
            </w:r>
            <w:r w:rsidRPr="00724467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724467">
              <w:rPr>
                <w:rFonts w:ascii="Calibri" w:hAnsi="Calibri" w:cs="Calibri"/>
                <w:noProof/>
                <w:webHidden/>
              </w:rPr>
              <w:instrText xml:space="preserve"> PAGEREF _Toc227607350 \h </w:instrText>
            </w:r>
            <w:r w:rsidRPr="00724467">
              <w:rPr>
                <w:rFonts w:ascii="Calibri" w:hAnsi="Calibri" w:cs="Calibri"/>
                <w:noProof/>
                <w:webHidden/>
              </w:rPr>
            </w:r>
            <w:r w:rsidRPr="00724467">
              <w:rPr>
                <w:rFonts w:ascii="Calibri" w:hAnsi="Calibri" w:cs="Calibri"/>
                <w:noProof/>
                <w:webHidden/>
              </w:rPr>
              <w:fldChar w:fldCharType="separate"/>
            </w:r>
            <w:r>
              <w:rPr>
                <w:rFonts w:ascii="Calibri" w:hAnsi="Calibri" w:cs="Calibri"/>
                <w:noProof/>
                <w:webHidden/>
              </w:rPr>
              <w:t>7</w:t>
            </w:r>
            <w:r w:rsidRPr="00724467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1D937EEC" w14:textId="54F770F8" w:rsidR="00724467" w:rsidRPr="00724467" w:rsidRDefault="00724467">
          <w:pPr>
            <w:pStyle w:val="TOC2"/>
            <w:tabs>
              <w:tab w:val="right" w:leader="dot" w:pos="9016"/>
            </w:tabs>
            <w:rPr>
              <w:rFonts w:ascii="Calibri" w:eastAsiaTheme="minorEastAsia" w:hAnsi="Calibri" w:cs="Calibri"/>
              <w:noProof/>
              <w:lang w:eastAsia="en-GB"/>
            </w:rPr>
          </w:pPr>
          <w:hyperlink w:anchor="_Toc227607351" w:history="1">
            <w:r w:rsidRPr="00724467">
              <w:rPr>
                <w:rStyle w:val="Hyperlink"/>
                <w:rFonts w:ascii="Calibri" w:hAnsi="Calibri" w:cs="Calibri"/>
                <w:noProof/>
              </w:rPr>
              <w:t>5.6 Social supports and protective factors</w:t>
            </w:r>
            <w:r w:rsidRPr="00724467">
              <w:rPr>
                <w:rFonts w:ascii="Calibri" w:hAnsi="Calibri" w:cs="Calibri"/>
                <w:noProof/>
                <w:webHidden/>
              </w:rPr>
              <w:tab/>
            </w:r>
            <w:r w:rsidRPr="00724467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724467">
              <w:rPr>
                <w:rFonts w:ascii="Calibri" w:hAnsi="Calibri" w:cs="Calibri"/>
                <w:noProof/>
                <w:webHidden/>
              </w:rPr>
              <w:instrText xml:space="preserve"> PAGEREF _Toc227607351 \h </w:instrText>
            </w:r>
            <w:r w:rsidRPr="00724467">
              <w:rPr>
                <w:rFonts w:ascii="Calibri" w:hAnsi="Calibri" w:cs="Calibri"/>
                <w:noProof/>
                <w:webHidden/>
              </w:rPr>
            </w:r>
            <w:r w:rsidRPr="00724467">
              <w:rPr>
                <w:rFonts w:ascii="Calibri" w:hAnsi="Calibri" w:cs="Calibri"/>
                <w:noProof/>
                <w:webHidden/>
              </w:rPr>
              <w:fldChar w:fldCharType="separate"/>
            </w:r>
            <w:r>
              <w:rPr>
                <w:rFonts w:ascii="Calibri" w:hAnsi="Calibri" w:cs="Calibri"/>
                <w:noProof/>
                <w:webHidden/>
              </w:rPr>
              <w:t>8</w:t>
            </w:r>
            <w:r w:rsidRPr="00724467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3E78ED64" w14:textId="5C742D1E" w:rsidR="00724467" w:rsidRPr="00724467" w:rsidRDefault="00724467">
          <w:pPr>
            <w:pStyle w:val="TOC2"/>
            <w:tabs>
              <w:tab w:val="right" w:leader="dot" w:pos="9016"/>
            </w:tabs>
            <w:rPr>
              <w:rFonts w:ascii="Calibri" w:eastAsiaTheme="minorEastAsia" w:hAnsi="Calibri" w:cs="Calibri"/>
              <w:noProof/>
              <w:lang w:eastAsia="en-GB"/>
            </w:rPr>
          </w:pPr>
          <w:hyperlink w:anchor="_Toc227607352" w:history="1">
            <w:r w:rsidRPr="00724467">
              <w:rPr>
                <w:rStyle w:val="Hyperlink"/>
                <w:rFonts w:ascii="Calibri" w:hAnsi="Calibri" w:cs="Calibri"/>
                <w:noProof/>
              </w:rPr>
              <w:t>5.7 Suitability for online therapy</w:t>
            </w:r>
            <w:r w:rsidRPr="00724467">
              <w:rPr>
                <w:rFonts w:ascii="Calibri" w:hAnsi="Calibri" w:cs="Calibri"/>
                <w:noProof/>
                <w:webHidden/>
              </w:rPr>
              <w:tab/>
            </w:r>
            <w:r w:rsidRPr="00724467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724467">
              <w:rPr>
                <w:rFonts w:ascii="Calibri" w:hAnsi="Calibri" w:cs="Calibri"/>
                <w:noProof/>
                <w:webHidden/>
              </w:rPr>
              <w:instrText xml:space="preserve"> PAGEREF _Toc227607352 \h </w:instrText>
            </w:r>
            <w:r w:rsidRPr="00724467">
              <w:rPr>
                <w:rFonts w:ascii="Calibri" w:hAnsi="Calibri" w:cs="Calibri"/>
                <w:noProof/>
                <w:webHidden/>
              </w:rPr>
            </w:r>
            <w:r w:rsidRPr="00724467">
              <w:rPr>
                <w:rFonts w:ascii="Calibri" w:hAnsi="Calibri" w:cs="Calibri"/>
                <w:noProof/>
                <w:webHidden/>
              </w:rPr>
              <w:fldChar w:fldCharType="separate"/>
            </w:r>
            <w:r>
              <w:rPr>
                <w:rFonts w:ascii="Calibri" w:hAnsi="Calibri" w:cs="Calibri"/>
                <w:noProof/>
                <w:webHidden/>
              </w:rPr>
              <w:t>8</w:t>
            </w:r>
            <w:r w:rsidRPr="00724467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4037DE02" w14:textId="72F0B196" w:rsidR="00724467" w:rsidRPr="00724467" w:rsidRDefault="00724467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7607353" w:history="1">
            <w:r w:rsidRPr="00724467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6. Risk rating and actions (standardised approach)</w:t>
            </w:r>
            <w:r w:rsidRPr="00724467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724467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724467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_Toc227607353 \h </w:instrText>
            </w:r>
            <w:r w:rsidRPr="00724467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724467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>
              <w:rPr>
                <w:rFonts w:ascii="Calibri" w:hAnsi="Calibri" w:cs="Calibri"/>
                <w:i w:val="0"/>
                <w:iCs w:val="0"/>
                <w:noProof/>
                <w:webHidden/>
              </w:rPr>
              <w:t>8</w:t>
            </w:r>
            <w:r w:rsidRPr="00724467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3A4CD3E9" w14:textId="3CF9BBF6" w:rsidR="00724467" w:rsidRPr="00724467" w:rsidRDefault="00724467">
          <w:pPr>
            <w:pStyle w:val="TOC2"/>
            <w:tabs>
              <w:tab w:val="right" w:leader="dot" w:pos="9016"/>
            </w:tabs>
            <w:rPr>
              <w:rFonts w:ascii="Calibri" w:eastAsiaTheme="minorEastAsia" w:hAnsi="Calibri" w:cs="Calibri"/>
              <w:noProof/>
              <w:lang w:eastAsia="en-GB"/>
            </w:rPr>
          </w:pPr>
          <w:hyperlink w:anchor="_Toc227607354" w:history="1">
            <w:r w:rsidRPr="00724467">
              <w:rPr>
                <w:rStyle w:val="Hyperlink"/>
                <w:rFonts w:ascii="Calibri" w:hAnsi="Calibri" w:cs="Calibri"/>
                <w:noProof/>
              </w:rPr>
              <w:t>6.1 Risk levels</w:t>
            </w:r>
            <w:r w:rsidRPr="00724467">
              <w:rPr>
                <w:rFonts w:ascii="Calibri" w:hAnsi="Calibri" w:cs="Calibri"/>
                <w:noProof/>
                <w:webHidden/>
              </w:rPr>
              <w:tab/>
            </w:r>
            <w:r w:rsidRPr="00724467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724467">
              <w:rPr>
                <w:rFonts w:ascii="Calibri" w:hAnsi="Calibri" w:cs="Calibri"/>
                <w:noProof/>
                <w:webHidden/>
              </w:rPr>
              <w:instrText xml:space="preserve"> PAGEREF _Toc227607354 \h </w:instrText>
            </w:r>
            <w:r w:rsidRPr="00724467">
              <w:rPr>
                <w:rFonts w:ascii="Calibri" w:hAnsi="Calibri" w:cs="Calibri"/>
                <w:noProof/>
                <w:webHidden/>
              </w:rPr>
            </w:r>
            <w:r w:rsidRPr="00724467">
              <w:rPr>
                <w:rFonts w:ascii="Calibri" w:hAnsi="Calibri" w:cs="Calibri"/>
                <w:noProof/>
                <w:webHidden/>
              </w:rPr>
              <w:fldChar w:fldCharType="separate"/>
            </w:r>
            <w:r>
              <w:rPr>
                <w:rFonts w:ascii="Calibri" w:hAnsi="Calibri" w:cs="Calibri"/>
                <w:noProof/>
                <w:webHidden/>
              </w:rPr>
              <w:t>8</w:t>
            </w:r>
            <w:r w:rsidRPr="00724467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306A5BAD" w14:textId="216E310F" w:rsidR="00724467" w:rsidRPr="00724467" w:rsidRDefault="00724467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7607355" w:history="1">
            <w:r w:rsidRPr="00724467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6.2 Actions by risk level</w:t>
            </w:r>
            <w:r w:rsidRPr="00724467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724467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724467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_Toc227607355 \h </w:instrText>
            </w:r>
            <w:r w:rsidRPr="00724467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724467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>
              <w:rPr>
                <w:rFonts w:ascii="Calibri" w:hAnsi="Calibri" w:cs="Calibri"/>
                <w:i w:val="0"/>
                <w:iCs w:val="0"/>
                <w:noProof/>
                <w:webHidden/>
              </w:rPr>
              <w:t>9</w:t>
            </w:r>
            <w:r w:rsidRPr="00724467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7B4BC101" w14:textId="50C8926F" w:rsidR="00724467" w:rsidRPr="00724467" w:rsidRDefault="00724467">
          <w:pPr>
            <w:pStyle w:val="TOC2"/>
            <w:tabs>
              <w:tab w:val="right" w:leader="dot" w:pos="9016"/>
            </w:tabs>
            <w:rPr>
              <w:rFonts w:ascii="Calibri" w:eastAsiaTheme="minorEastAsia" w:hAnsi="Calibri" w:cs="Calibri"/>
              <w:noProof/>
              <w:lang w:eastAsia="en-GB"/>
            </w:rPr>
          </w:pPr>
          <w:hyperlink w:anchor="_Toc227607356" w:history="1">
            <w:r w:rsidRPr="00724467">
              <w:rPr>
                <w:rStyle w:val="Hyperlink"/>
                <w:rFonts w:ascii="Calibri" w:hAnsi="Calibri" w:cs="Calibri"/>
                <w:noProof/>
              </w:rPr>
              <w:t>Low</w:t>
            </w:r>
            <w:r w:rsidRPr="00724467">
              <w:rPr>
                <w:rFonts w:ascii="Calibri" w:hAnsi="Calibri" w:cs="Calibri"/>
                <w:noProof/>
                <w:webHidden/>
              </w:rPr>
              <w:tab/>
            </w:r>
            <w:r w:rsidRPr="00724467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724467">
              <w:rPr>
                <w:rFonts w:ascii="Calibri" w:hAnsi="Calibri" w:cs="Calibri"/>
                <w:noProof/>
                <w:webHidden/>
              </w:rPr>
              <w:instrText xml:space="preserve"> PAGEREF _Toc227607356 \h </w:instrText>
            </w:r>
            <w:r w:rsidRPr="00724467">
              <w:rPr>
                <w:rFonts w:ascii="Calibri" w:hAnsi="Calibri" w:cs="Calibri"/>
                <w:noProof/>
                <w:webHidden/>
              </w:rPr>
            </w:r>
            <w:r w:rsidRPr="00724467">
              <w:rPr>
                <w:rFonts w:ascii="Calibri" w:hAnsi="Calibri" w:cs="Calibri"/>
                <w:noProof/>
                <w:webHidden/>
              </w:rPr>
              <w:fldChar w:fldCharType="separate"/>
            </w:r>
            <w:r>
              <w:rPr>
                <w:rFonts w:ascii="Calibri" w:hAnsi="Calibri" w:cs="Calibri"/>
                <w:noProof/>
                <w:webHidden/>
              </w:rPr>
              <w:t>9</w:t>
            </w:r>
            <w:r w:rsidRPr="00724467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2438364E" w14:textId="42E07D2A" w:rsidR="00724467" w:rsidRPr="00724467" w:rsidRDefault="00724467">
          <w:pPr>
            <w:pStyle w:val="TOC2"/>
            <w:tabs>
              <w:tab w:val="right" w:leader="dot" w:pos="9016"/>
            </w:tabs>
            <w:rPr>
              <w:rFonts w:ascii="Calibri" w:eastAsiaTheme="minorEastAsia" w:hAnsi="Calibri" w:cs="Calibri"/>
              <w:noProof/>
              <w:lang w:eastAsia="en-GB"/>
            </w:rPr>
          </w:pPr>
          <w:hyperlink w:anchor="_Toc227607357" w:history="1">
            <w:r w:rsidRPr="00724467">
              <w:rPr>
                <w:rStyle w:val="Hyperlink"/>
                <w:rFonts w:ascii="Calibri" w:hAnsi="Calibri" w:cs="Calibri"/>
                <w:noProof/>
              </w:rPr>
              <w:t>Medium</w:t>
            </w:r>
            <w:r w:rsidRPr="00724467">
              <w:rPr>
                <w:rFonts w:ascii="Calibri" w:hAnsi="Calibri" w:cs="Calibri"/>
                <w:noProof/>
                <w:webHidden/>
              </w:rPr>
              <w:tab/>
            </w:r>
            <w:r w:rsidRPr="00724467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724467">
              <w:rPr>
                <w:rFonts w:ascii="Calibri" w:hAnsi="Calibri" w:cs="Calibri"/>
                <w:noProof/>
                <w:webHidden/>
              </w:rPr>
              <w:instrText xml:space="preserve"> PAGEREF _Toc227607357 \h </w:instrText>
            </w:r>
            <w:r w:rsidRPr="00724467">
              <w:rPr>
                <w:rFonts w:ascii="Calibri" w:hAnsi="Calibri" w:cs="Calibri"/>
                <w:noProof/>
                <w:webHidden/>
              </w:rPr>
            </w:r>
            <w:r w:rsidRPr="00724467">
              <w:rPr>
                <w:rFonts w:ascii="Calibri" w:hAnsi="Calibri" w:cs="Calibri"/>
                <w:noProof/>
                <w:webHidden/>
              </w:rPr>
              <w:fldChar w:fldCharType="separate"/>
            </w:r>
            <w:r>
              <w:rPr>
                <w:rFonts w:ascii="Calibri" w:hAnsi="Calibri" w:cs="Calibri"/>
                <w:noProof/>
                <w:webHidden/>
              </w:rPr>
              <w:t>9</w:t>
            </w:r>
            <w:r w:rsidRPr="00724467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1B881A3E" w14:textId="4AD47DD4" w:rsidR="00724467" w:rsidRPr="00724467" w:rsidRDefault="00724467">
          <w:pPr>
            <w:pStyle w:val="TOC2"/>
            <w:tabs>
              <w:tab w:val="right" w:leader="dot" w:pos="9016"/>
            </w:tabs>
            <w:rPr>
              <w:rFonts w:ascii="Calibri" w:eastAsiaTheme="minorEastAsia" w:hAnsi="Calibri" w:cs="Calibri"/>
              <w:noProof/>
              <w:lang w:eastAsia="en-GB"/>
            </w:rPr>
          </w:pPr>
          <w:hyperlink w:anchor="_Toc227607358" w:history="1">
            <w:r w:rsidRPr="00724467">
              <w:rPr>
                <w:rStyle w:val="Hyperlink"/>
                <w:rFonts w:ascii="Calibri" w:hAnsi="Calibri" w:cs="Calibri"/>
                <w:noProof/>
              </w:rPr>
              <w:t>High</w:t>
            </w:r>
            <w:r w:rsidRPr="00724467">
              <w:rPr>
                <w:rFonts w:ascii="Calibri" w:hAnsi="Calibri" w:cs="Calibri"/>
                <w:noProof/>
                <w:webHidden/>
              </w:rPr>
              <w:tab/>
            </w:r>
            <w:r w:rsidRPr="00724467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724467">
              <w:rPr>
                <w:rFonts w:ascii="Calibri" w:hAnsi="Calibri" w:cs="Calibri"/>
                <w:noProof/>
                <w:webHidden/>
              </w:rPr>
              <w:instrText xml:space="preserve"> PAGEREF _Toc227607358 \h </w:instrText>
            </w:r>
            <w:r w:rsidRPr="00724467">
              <w:rPr>
                <w:rFonts w:ascii="Calibri" w:hAnsi="Calibri" w:cs="Calibri"/>
                <w:noProof/>
                <w:webHidden/>
              </w:rPr>
            </w:r>
            <w:r w:rsidRPr="00724467">
              <w:rPr>
                <w:rFonts w:ascii="Calibri" w:hAnsi="Calibri" w:cs="Calibri"/>
                <w:noProof/>
                <w:webHidden/>
              </w:rPr>
              <w:fldChar w:fldCharType="separate"/>
            </w:r>
            <w:r>
              <w:rPr>
                <w:rFonts w:ascii="Calibri" w:hAnsi="Calibri" w:cs="Calibri"/>
                <w:noProof/>
                <w:webHidden/>
              </w:rPr>
              <w:t>9</w:t>
            </w:r>
            <w:r w:rsidRPr="00724467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4F637013" w14:textId="01462815" w:rsidR="00724467" w:rsidRPr="00724467" w:rsidRDefault="00724467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7607359" w:history="1">
            <w:r w:rsidRPr="00724467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7. Safety planning (required where any risk is present)</w:t>
            </w:r>
            <w:r w:rsidRPr="00724467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724467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724467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_Toc227607359 \h </w:instrText>
            </w:r>
            <w:r w:rsidRPr="00724467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724467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>
              <w:rPr>
                <w:rFonts w:ascii="Calibri" w:hAnsi="Calibri" w:cs="Calibri"/>
                <w:i w:val="0"/>
                <w:iCs w:val="0"/>
                <w:noProof/>
                <w:webHidden/>
              </w:rPr>
              <w:t>9</w:t>
            </w:r>
            <w:r w:rsidRPr="00724467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34CF618B" w14:textId="6F5DE6B1" w:rsidR="00724467" w:rsidRPr="00724467" w:rsidRDefault="00724467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7607360" w:history="1">
            <w:r w:rsidRPr="00724467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8. Emergency information (must be collected for counselling)</w:t>
            </w:r>
            <w:r w:rsidRPr="00724467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724467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724467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_Toc227607360 \h </w:instrText>
            </w:r>
            <w:r w:rsidRPr="00724467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724467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>
              <w:rPr>
                <w:rFonts w:ascii="Calibri" w:hAnsi="Calibri" w:cs="Calibri"/>
                <w:i w:val="0"/>
                <w:iCs w:val="0"/>
                <w:noProof/>
                <w:webHidden/>
              </w:rPr>
              <w:t>10</w:t>
            </w:r>
            <w:r w:rsidRPr="00724467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12DDE6C4" w14:textId="330CF471" w:rsidR="00724467" w:rsidRPr="00724467" w:rsidRDefault="00724467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7607361" w:history="1">
            <w:r w:rsidRPr="00724467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9. Managing online-specific risks</w:t>
            </w:r>
            <w:r w:rsidRPr="00724467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724467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724467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_Toc227607361 \h </w:instrText>
            </w:r>
            <w:r w:rsidRPr="00724467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724467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>
              <w:rPr>
                <w:rFonts w:ascii="Calibri" w:hAnsi="Calibri" w:cs="Calibri"/>
                <w:i w:val="0"/>
                <w:iCs w:val="0"/>
                <w:noProof/>
                <w:webHidden/>
              </w:rPr>
              <w:t>10</w:t>
            </w:r>
            <w:r w:rsidRPr="00724467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65EABBCD" w14:textId="0E2C12FD" w:rsidR="00724467" w:rsidRPr="00724467" w:rsidRDefault="00724467">
          <w:pPr>
            <w:pStyle w:val="TOC2"/>
            <w:tabs>
              <w:tab w:val="right" w:leader="dot" w:pos="9016"/>
            </w:tabs>
            <w:rPr>
              <w:rFonts w:ascii="Calibri" w:eastAsiaTheme="minorEastAsia" w:hAnsi="Calibri" w:cs="Calibri"/>
              <w:noProof/>
              <w:lang w:eastAsia="en-GB"/>
            </w:rPr>
          </w:pPr>
          <w:hyperlink w:anchor="_Toc227607362" w:history="1">
            <w:r w:rsidRPr="00724467">
              <w:rPr>
                <w:rStyle w:val="Hyperlink"/>
                <w:rFonts w:ascii="Calibri" w:hAnsi="Calibri" w:cs="Calibri"/>
                <w:noProof/>
              </w:rPr>
              <w:t>9.1 If client cannot secure privacy</w:t>
            </w:r>
            <w:r w:rsidRPr="00724467">
              <w:rPr>
                <w:rFonts w:ascii="Calibri" w:hAnsi="Calibri" w:cs="Calibri"/>
                <w:noProof/>
                <w:webHidden/>
              </w:rPr>
              <w:tab/>
            </w:r>
            <w:r w:rsidRPr="00724467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724467">
              <w:rPr>
                <w:rFonts w:ascii="Calibri" w:hAnsi="Calibri" w:cs="Calibri"/>
                <w:noProof/>
                <w:webHidden/>
              </w:rPr>
              <w:instrText xml:space="preserve"> PAGEREF _Toc227607362 \h </w:instrText>
            </w:r>
            <w:r w:rsidRPr="00724467">
              <w:rPr>
                <w:rFonts w:ascii="Calibri" w:hAnsi="Calibri" w:cs="Calibri"/>
                <w:noProof/>
                <w:webHidden/>
              </w:rPr>
            </w:r>
            <w:r w:rsidRPr="00724467">
              <w:rPr>
                <w:rFonts w:ascii="Calibri" w:hAnsi="Calibri" w:cs="Calibri"/>
                <w:noProof/>
                <w:webHidden/>
              </w:rPr>
              <w:fldChar w:fldCharType="separate"/>
            </w:r>
            <w:r>
              <w:rPr>
                <w:rFonts w:ascii="Calibri" w:hAnsi="Calibri" w:cs="Calibri"/>
                <w:noProof/>
                <w:webHidden/>
              </w:rPr>
              <w:t>10</w:t>
            </w:r>
            <w:r w:rsidRPr="00724467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79339610" w14:textId="1A8811EB" w:rsidR="00724467" w:rsidRPr="00724467" w:rsidRDefault="00724467">
          <w:pPr>
            <w:pStyle w:val="TOC2"/>
            <w:tabs>
              <w:tab w:val="right" w:leader="dot" w:pos="9016"/>
            </w:tabs>
            <w:rPr>
              <w:rFonts w:ascii="Calibri" w:eastAsiaTheme="minorEastAsia" w:hAnsi="Calibri" w:cs="Calibri"/>
              <w:noProof/>
              <w:lang w:eastAsia="en-GB"/>
            </w:rPr>
          </w:pPr>
          <w:hyperlink w:anchor="_Toc227607363" w:history="1">
            <w:r w:rsidRPr="00724467">
              <w:rPr>
                <w:rStyle w:val="Hyperlink"/>
                <w:rFonts w:ascii="Calibri" w:hAnsi="Calibri" w:cs="Calibri"/>
                <w:noProof/>
              </w:rPr>
              <w:t>9.2 If client is being monitored/coerced</w:t>
            </w:r>
            <w:r w:rsidRPr="00724467">
              <w:rPr>
                <w:rFonts w:ascii="Calibri" w:hAnsi="Calibri" w:cs="Calibri"/>
                <w:noProof/>
                <w:webHidden/>
              </w:rPr>
              <w:tab/>
            </w:r>
            <w:r w:rsidRPr="00724467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724467">
              <w:rPr>
                <w:rFonts w:ascii="Calibri" w:hAnsi="Calibri" w:cs="Calibri"/>
                <w:noProof/>
                <w:webHidden/>
              </w:rPr>
              <w:instrText xml:space="preserve"> PAGEREF _Toc227607363 \h </w:instrText>
            </w:r>
            <w:r w:rsidRPr="00724467">
              <w:rPr>
                <w:rFonts w:ascii="Calibri" w:hAnsi="Calibri" w:cs="Calibri"/>
                <w:noProof/>
                <w:webHidden/>
              </w:rPr>
            </w:r>
            <w:r w:rsidRPr="00724467">
              <w:rPr>
                <w:rFonts w:ascii="Calibri" w:hAnsi="Calibri" w:cs="Calibri"/>
                <w:noProof/>
                <w:webHidden/>
              </w:rPr>
              <w:fldChar w:fldCharType="separate"/>
            </w:r>
            <w:r>
              <w:rPr>
                <w:rFonts w:ascii="Calibri" w:hAnsi="Calibri" w:cs="Calibri"/>
                <w:noProof/>
                <w:webHidden/>
              </w:rPr>
              <w:t>10</w:t>
            </w:r>
            <w:r w:rsidRPr="00724467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4B10E7E9" w14:textId="155C9BD6" w:rsidR="00724467" w:rsidRPr="00724467" w:rsidRDefault="00724467">
          <w:pPr>
            <w:pStyle w:val="TOC2"/>
            <w:tabs>
              <w:tab w:val="right" w:leader="dot" w:pos="9016"/>
            </w:tabs>
            <w:rPr>
              <w:rFonts w:ascii="Calibri" w:eastAsiaTheme="minorEastAsia" w:hAnsi="Calibri" w:cs="Calibri"/>
              <w:noProof/>
              <w:lang w:eastAsia="en-GB"/>
            </w:rPr>
          </w:pPr>
          <w:hyperlink w:anchor="_Toc227607364" w:history="1">
            <w:r w:rsidRPr="00724467">
              <w:rPr>
                <w:rStyle w:val="Hyperlink"/>
                <w:rFonts w:ascii="Calibri" w:hAnsi="Calibri" w:cs="Calibri"/>
                <w:noProof/>
              </w:rPr>
              <w:t>9.3 If client joins session from an unsafe location</w:t>
            </w:r>
            <w:r w:rsidRPr="00724467">
              <w:rPr>
                <w:rFonts w:ascii="Calibri" w:hAnsi="Calibri" w:cs="Calibri"/>
                <w:noProof/>
                <w:webHidden/>
              </w:rPr>
              <w:tab/>
            </w:r>
            <w:r w:rsidRPr="00724467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724467">
              <w:rPr>
                <w:rFonts w:ascii="Calibri" w:hAnsi="Calibri" w:cs="Calibri"/>
                <w:noProof/>
                <w:webHidden/>
              </w:rPr>
              <w:instrText xml:space="preserve"> PAGEREF _Toc227607364 \h </w:instrText>
            </w:r>
            <w:r w:rsidRPr="00724467">
              <w:rPr>
                <w:rFonts w:ascii="Calibri" w:hAnsi="Calibri" w:cs="Calibri"/>
                <w:noProof/>
                <w:webHidden/>
              </w:rPr>
            </w:r>
            <w:r w:rsidRPr="00724467">
              <w:rPr>
                <w:rFonts w:ascii="Calibri" w:hAnsi="Calibri" w:cs="Calibri"/>
                <w:noProof/>
                <w:webHidden/>
              </w:rPr>
              <w:fldChar w:fldCharType="separate"/>
            </w:r>
            <w:r>
              <w:rPr>
                <w:rFonts w:ascii="Calibri" w:hAnsi="Calibri" w:cs="Calibri"/>
                <w:noProof/>
                <w:webHidden/>
              </w:rPr>
              <w:t>10</w:t>
            </w:r>
            <w:r w:rsidRPr="00724467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629DB879" w14:textId="6B171EDB" w:rsidR="00724467" w:rsidRPr="00724467" w:rsidRDefault="00724467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7607365" w:history="1">
            <w:r w:rsidRPr="00724467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10. Documentation requirements</w:t>
            </w:r>
            <w:r w:rsidRPr="00724467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724467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724467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_Toc227607365 \h </w:instrText>
            </w:r>
            <w:r w:rsidRPr="00724467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724467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>
              <w:rPr>
                <w:rFonts w:ascii="Calibri" w:hAnsi="Calibri" w:cs="Calibri"/>
                <w:i w:val="0"/>
                <w:iCs w:val="0"/>
                <w:noProof/>
                <w:webHidden/>
              </w:rPr>
              <w:t>10</w:t>
            </w:r>
            <w:r w:rsidRPr="00724467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57BAEA33" w14:textId="4CDA2B59" w:rsidR="00724467" w:rsidRPr="00724467" w:rsidRDefault="00724467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7607366" w:history="1">
            <w:r w:rsidRPr="00724467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11. Escalation and consultation</w:t>
            </w:r>
            <w:r w:rsidRPr="00724467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724467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724467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_Toc227607366 \h </w:instrText>
            </w:r>
            <w:r w:rsidRPr="00724467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724467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>
              <w:rPr>
                <w:rFonts w:ascii="Calibri" w:hAnsi="Calibri" w:cs="Calibri"/>
                <w:i w:val="0"/>
                <w:iCs w:val="0"/>
                <w:noProof/>
                <w:webHidden/>
              </w:rPr>
              <w:t>11</w:t>
            </w:r>
            <w:r w:rsidRPr="00724467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38B7841D" w14:textId="57DAF8F6" w:rsidR="00724467" w:rsidRPr="00724467" w:rsidRDefault="00724467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7607367" w:history="1">
            <w:r w:rsidRPr="00724467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12. Ending or pausing online therapy due to risk</w:t>
            </w:r>
            <w:r w:rsidRPr="00724467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724467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724467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_Toc227607367 \h </w:instrText>
            </w:r>
            <w:r w:rsidRPr="00724467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724467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>
              <w:rPr>
                <w:rFonts w:ascii="Calibri" w:hAnsi="Calibri" w:cs="Calibri"/>
                <w:i w:val="0"/>
                <w:iCs w:val="0"/>
                <w:noProof/>
                <w:webHidden/>
              </w:rPr>
              <w:t>11</w:t>
            </w:r>
            <w:r w:rsidRPr="00724467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7354215A" w14:textId="0B471F6D" w:rsidR="00724467" w:rsidRPr="00724467" w:rsidRDefault="00724467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7607368" w:history="1">
            <w:r w:rsidRPr="00724467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13. Quality assurance and review</w:t>
            </w:r>
            <w:r w:rsidRPr="00724467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724467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724467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_Toc227607368 \h </w:instrText>
            </w:r>
            <w:r w:rsidRPr="00724467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724467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>
              <w:rPr>
                <w:rFonts w:ascii="Calibri" w:hAnsi="Calibri" w:cs="Calibri"/>
                <w:i w:val="0"/>
                <w:iCs w:val="0"/>
                <w:noProof/>
                <w:webHidden/>
              </w:rPr>
              <w:t>12</w:t>
            </w:r>
            <w:r w:rsidRPr="00724467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204556DF" w14:textId="7D906B35" w:rsidR="007233A3" w:rsidRPr="00C52822" w:rsidRDefault="007233A3" w:rsidP="007233A3">
          <w:pPr>
            <w:spacing w:line="276" w:lineRule="auto"/>
            <w:rPr>
              <w:rFonts w:ascii="Calibri" w:hAnsi="Calibri" w:cs="Calibri"/>
            </w:rPr>
          </w:pPr>
          <w:r w:rsidRPr="00724467">
            <w:rPr>
              <w:rFonts w:ascii="Calibri" w:hAnsi="Calibri" w:cs="Calibri"/>
              <w:noProof/>
            </w:rPr>
            <w:fldChar w:fldCharType="end"/>
          </w:r>
        </w:p>
      </w:sdtContent>
    </w:sdt>
    <w:p w14:paraId="1F227E82" w14:textId="77777777" w:rsidR="007233A3" w:rsidRDefault="007233A3" w:rsidP="007233A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kern w:val="0"/>
          <w:sz w:val="52"/>
          <w:szCs w:val="52"/>
        </w:rPr>
      </w:pPr>
    </w:p>
    <w:p w14:paraId="095BFE5F" w14:textId="77777777" w:rsidR="007233A3" w:rsidRPr="008103EF" w:rsidRDefault="007233A3" w:rsidP="007233A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bCs/>
          <w:color w:val="000000"/>
          <w:kern w:val="0"/>
        </w:rPr>
      </w:pPr>
    </w:p>
    <w:p w14:paraId="293A3E62" w14:textId="77777777" w:rsidR="007233A3" w:rsidRDefault="007233A3" w:rsidP="007233A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kern w:val="0"/>
          <w:sz w:val="52"/>
          <w:szCs w:val="52"/>
        </w:rPr>
      </w:pPr>
    </w:p>
    <w:p w14:paraId="3A77EE19" w14:textId="77777777" w:rsidR="007233A3" w:rsidRDefault="007233A3" w:rsidP="007233A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kern w:val="0"/>
          <w:sz w:val="52"/>
          <w:szCs w:val="52"/>
        </w:rPr>
      </w:pPr>
    </w:p>
    <w:p w14:paraId="25F60D46" w14:textId="77777777" w:rsidR="007233A3" w:rsidRDefault="007233A3" w:rsidP="007233A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kern w:val="0"/>
          <w:sz w:val="28"/>
          <w:szCs w:val="28"/>
        </w:rPr>
      </w:pPr>
    </w:p>
    <w:p w14:paraId="73CF140C" w14:textId="1A79F9B6" w:rsidR="0009014E" w:rsidRPr="00C06290" w:rsidRDefault="0009014E" w:rsidP="00C06290">
      <w:pPr>
        <w:rPr>
          <w:rFonts w:ascii="Helvetica Neue" w:hAnsi="Helvetica Neue" w:cs="Helvetica Neue"/>
          <w:b/>
          <w:bCs/>
          <w:color w:val="000000"/>
          <w:kern w:val="0"/>
          <w:sz w:val="48"/>
          <w:szCs w:val="48"/>
        </w:rPr>
      </w:pPr>
    </w:p>
    <w:p w14:paraId="0C6C6E97" w14:textId="77777777" w:rsidR="00724467" w:rsidRDefault="00724467">
      <w:pPr>
        <w:rPr>
          <w:rFonts w:asciiTheme="majorHAnsi" w:eastAsiaTheme="majorEastAsia" w:hAnsiTheme="majorHAnsi" w:cstheme="majorBidi"/>
          <w:color w:val="0F4761" w:themeColor="accent1" w:themeShade="BF"/>
          <w:sz w:val="36"/>
          <w:szCs w:val="36"/>
        </w:rPr>
      </w:pPr>
      <w:bookmarkStart w:id="0" w:name="_Toc227607333"/>
      <w:r>
        <w:br w:type="page"/>
      </w:r>
    </w:p>
    <w:p w14:paraId="59F7B110" w14:textId="29DC887A" w:rsidR="00344AF4" w:rsidRPr="00C06290" w:rsidRDefault="00344AF4" w:rsidP="00C06290">
      <w:pPr>
        <w:pStyle w:val="Heading1"/>
      </w:pPr>
      <w:r w:rsidRPr="00C06290">
        <w:lastRenderedPageBreak/>
        <w:t>1. Purpose</w:t>
      </w:r>
      <w:bookmarkEnd w:id="0"/>
    </w:p>
    <w:p w14:paraId="0E509366" w14:textId="77777777" w:rsidR="00344AF4" w:rsidRPr="0009014E" w:rsidRDefault="00344AF4" w:rsidP="0009014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09014E">
        <w:rPr>
          <w:rFonts w:ascii="Calibri" w:hAnsi="Calibri" w:cs="Calibri"/>
          <w:color w:val="000000"/>
          <w:kern w:val="0"/>
        </w:rPr>
        <w:t>Sibling Kinship provides free online counselling to people affected by sibling kinship care. Many clients may be vulnerable and may have experienced bereavement, trauma, abuse/neglect, domestic abuse, poverty, homelessness risk, and mental health difficulties.</w:t>
      </w:r>
    </w:p>
    <w:p w14:paraId="443368B3" w14:textId="77777777" w:rsidR="00344AF4" w:rsidRPr="0009014E" w:rsidRDefault="00344AF4" w:rsidP="0009014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761BA51C" w14:textId="4526EA6F" w:rsidR="00344AF4" w:rsidRPr="0009014E" w:rsidRDefault="00344AF4" w:rsidP="0009014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09014E">
        <w:rPr>
          <w:rFonts w:ascii="Calibri" w:hAnsi="Calibri" w:cs="Calibri"/>
          <w:color w:val="000000"/>
          <w:kern w:val="0"/>
        </w:rPr>
        <w:t xml:space="preserve">This procedure ensures risks associated with </w:t>
      </w:r>
      <w:r w:rsidRPr="0009014E">
        <w:rPr>
          <w:rFonts w:ascii="Calibri" w:hAnsi="Calibri" w:cs="Calibri"/>
          <w:b/>
          <w:bCs/>
          <w:color w:val="000000"/>
          <w:kern w:val="0"/>
        </w:rPr>
        <w:t>remote/online therapy</w:t>
      </w:r>
      <w:r w:rsidRPr="0009014E">
        <w:rPr>
          <w:rFonts w:ascii="Calibri" w:hAnsi="Calibri" w:cs="Calibri"/>
          <w:color w:val="000000"/>
          <w:kern w:val="0"/>
        </w:rPr>
        <w:t xml:space="preserve"> are identified and managed appropriately, including:</w:t>
      </w:r>
    </w:p>
    <w:p w14:paraId="1D9A0B41" w14:textId="17B390C2" w:rsidR="00344AF4" w:rsidRPr="00C06290" w:rsidRDefault="00344AF4" w:rsidP="00C06290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C06290">
        <w:rPr>
          <w:rFonts w:ascii="Calibri" w:hAnsi="Calibri" w:cs="Calibri"/>
          <w:color w:val="000000"/>
          <w:kern w:val="0"/>
        </w:rPr>
        <w:t>safeguarding risks (children and vulnerable adults),</w:t>
      </w:r>
    </w:p>
    <w:p w14:paraId="39AE6C32" w14:textId="2B0BC604" w:rsidR="00344AF4" w:rsidRPr="00C06290" w:rsidRDefault="00344AF4" w:rsidP="00C06290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C06290">
        <w:rPr>
          <w:rFonts w:ascii="Calibri" w:hAnsi="Calibri" w:cs="Calibri"/>
          <w:color w:val="000000"/>
          <w:kern w:val="0"/>
        </w:rPr>
        <w:t>mental health and self-harm/suicide risk,</w:t>
      </w:r>
    </w:p>
    <w:p w14:paraId="73797AC0" w14:textId="115F1C1F" w:rsidR="00344AF4" w:rsidRPr="00C06290" w:rsidRDefault="00344AF4" w:rsidP="00C06290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C06290">
        <w:rPr>
          <w:rFonts w:ascii="Calibri" w:hAnsi="Calibri" w:cs="Calibri"/>
          <w:color w:val="000000"/>
          <w:kern w:val="0"/>
        </w:rPr>
        <w:t>domestic abuse and coercive control risks,</w:t>
      </w:r>
    </w:p>
    <w:p w14:paraId="1667079F" w14:textId="07D8A927" w:rsidR="00344AF4" w:rsidRPr="00C06290" w:rsidRDefault="00344AF4" w:rsidP="00C06290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C06290">
        <w:rPr>
          <w:rFonts w:ascii="Calibri" w:hAnsi="Calibri" w:cs="Calibri"/>
          <w:color w:val="000000"/>
          <w:kern w:val="0"/>
        </w:rPr>
        <w:t>digital privacy and technology failure risks,</w:t>
      </w:r>
    </w:p>
    <w:p w14:paraId="099C1996" w14:textId="5C5087BC" w:rsidR="00344AF4" w:rsidRPr="00C06290" w:rsidRDefault="00344AF4" w:rsidP="00C06290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C06290">
        <w:rPr>
          <w:rFonts w:ascii="Calibri" w:hAnsi="Calibri" w:cs="Calibri"/>
          <w:color w:val="000000"/>
          <w:kern w:val="0"/>
        </w:rPr>
        <w:t>suitability of online counselling for the individual.</w:t>
      </w:r>
    </w:p>
    <w:p w14:paraId="448E3328" w14:textId="77777777" w:rsidR="00344AF4" w:rsidRPr="0009014E" w:rsidRDefault="00344AF4" w:rsidP="0009014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1E4D710E" w14:textId="77777777" w:rsidR="00344AF4" w:rsidRPr="0009014E" w:rsidRDefault="00344AF4" w:rsidP="0009014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09014E">
        <w:rPr>
          <w:rFonts w:ascii="Calibri" w:hAnsi="Calibri" w:cs="Calibri"/>
          <w:color w:val="000000"/>
          <w:kern w:val="0"/>
        </w:rPr>
        <w:t>This procedure supports safe, consistent practice and aligns with:</w:t>
      </w:r>
    </w:p>
    <w:p w14:paraId="6BC82FA8" w14:textId="601A11BE" w:rsidR="00344AF4" w:rsidRPr="00C06290" w:rsidRDefault="00344AF4" w:rsidP="00C06290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C06290">
        <w:rPr>
          <w:rFonts w:ascii="Calibri" w:hAnsi="Calibri" w:cs="Calibri"/>
          <w:color w:val="000000"/>
          <w:kern w:val="0"/>
        </w:rPr>
        <w:t>Safeguarding Policy (Adults and Children)</w:t>
      </w:r>
    </w:p>
    <w:p w14:paraId="79D9404E" w14:textId="073D9B5D" w:rsidR="00344AF4" w:rsidRPr="00C06290" w:rsidRDefault="00344AF4" w:rsidP="00C06290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C06290">
        <w:rPr>
          <w:rFonts w:ascii="Calibri" w:hAnsi="Calibri" w:cs="Calibri"/>
          <w:color w:val="000000"/>
          <w:kern w:val="0"/>
        </w:rPr>
        <w:t>Safeguarding Policy for Staff and Volunteers</w:t>
      </w:r>
    </w:p>
    <w:p w14:paraId="1E84EF57" w14:textId="51F24567" w:rsidR="00344AF4" w:rsidRPr="00C06290" w:rsidRDefault="00344AF4" w:rsidP="00C06290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C06290">
        <w:rPr>
          <w:rFonts w:ascii="Calibri" w:hAnsi="Calibri" w:cs="Calibri"/>
          <w:color w:val="000000"/>
          <w:kern w:val="0"/>
        </w:rPr>
        <w:t>Online Counselling Confidentiality Policy</w:t>
      </w:r>
    </w:p>
    <w:p w14:paraId="6CDEB1F2" w14:textId="7CFF6216" w:rsidR="00344AF4" w:rsidRPr="00C06290" w:rsidRDefault="00344AF4" w:rsidP="00C06290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C06290">
        <w:rPr>
          <w:rFonts w:ascii="Calibri" w:hAnsi="Calibri" w:cs="Calibri"/>
          <w:color w:val="000000"/>
          <w:kern w:val="0"/>
        </w:rPr>
        <w:t>Online Counselling Informed Consent Form</w:t>
      </w:r>
    </w:p>
    <w:p w14:paraId="365D8CD9" w14:textId="20346E02" w:rsidR="00344AF4" w:rsidRPr="00C06290" w:rsidRDefault="00344AF4" w:rsidP="00C06290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C06290">
        <w:rPr>
          <w:rFonts w:ascii="Calibri" w:hAnsi="Calibri" w:cs="Calibri"/>
          <w:color w:val="000000"/>
          <w:kern w:val="0"/>
        </w:rPr>
        <w:t>Emergency &amp; Crisis Plan Procedure</w:t>
      </w:r>
    </w:p>
    <w:p w14:paraId="3DF124F1" w14:textId="2836F6CE" w:rsidR="00344AF4" w:rsidRPr="00C06290" w:rsidRDefault="00344AF4" w:rsidP="00C06290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C06290">
        <w:rPr>
          <w:rFonts w:ascii="Calibri" w:hAnsi="Calibri" w:cs="Calibri"/>
          <w:color w:val="000000"/>
          <w:kern w:val="0"/>
        </w:rPr>
        <w:t>Data Protection / Privacy Policy (UK GDPR)</w:t>
      </w:r>
    </w:p>
    <w:p w14:paraId="67230FA9" w14:textId="3D31828A" w:rsidR="00344AF4" w:rsidRPr="00C06290" w:rsidRDefault="00344AF4" w:rsidP="00C06290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C06290">
        <w:rPr>
          <w:rFonts w:ascii="Calibri" w:hAnsi="Calibri" w:cs="Calibri"/>
          <w:color w:val="000000"/>
          <w:kern w:val="0"/>
        </w:rPr>
        <w:t>Online Supervision Policy</w:t>
      </w:r>
    </w:p>
    <w:p w14:paraId="471CA5A1" w14:textId="5A7089AD" w:rsidR="00344AF4" w:rsidRPr="00C06290" w:rsidRDefault="00344AF4" w:rsidP="00C06290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C06290">
        <w:rPr>
          <w:rFonts w:ascii="Calibri" w:hAnsi="Calibri" w:cs="Calibri"/>
          <w:color w:val="000000"/>
          <w:kern w:val="0"/>
        </w:rPr>
        <w:t>BACP Ethical Framework principles (or equivalent professional standards)</w:t>
      </w:r>
    </w:p>
    <w:p w14:paraId="310AE629" w14:textId="77777777" w:rsidR="00344AF4" w:rsidRPr="0009014E" w:rsidRDefault="00344AF4" w:rsidP="0009014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65D5CB5F" w14:textId="31D3D9D5" w:rsidR="00344AF4" w:rsidRPr="005E5CCA" w:rsidRDefault="00344AF4" w:rsidP="00C06290">
      <w:pPr>
        <w:pStyle w:val="Heading1"/>
        <w:rPr>
          <w:sz w:val="40"/>
          <w:szCs w:val="40"/>
        </w:rPr>
      </w:pPr>
      <w:bookmarkStart w:id="1" w:name="_Toc227607334"/>
      <w:r w:rsidRPr="0009014E">
        <w:t>2. Definitions</w:t>
      </w:r>
      <w:bookmarkEnd w:id="1"/>
    </w:p>
    <w:p w14:paraId="55E7D640" w14:textId="4B66CA1E" w:rsidR="00344AF4" w:rsidRPr="00C06290" w:rsidRDefault="00344AF4" w:rsidP="00C06290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C06290">
        <w:rPr>
          <w:rFonts w:ascii="Calibri" w:hAnsi="Calibri" w:cs="Calibri"/>
          <w:b/>
          <w:bCs/>
          <w:color w:val="000000"/>
          <w:kern w:val="0"/>
        </w:rPr>
        <w:t>Risk assessment:</w:t>
      </w:r>
      <w:r w:rsidRPr="00C06290">
        <w:rPr>
          <w:rFonts w:ascii="Calibri" w:hAnsi="Calibri" w:cs="Calibri"/>
          <w:color w:val="000000"/>
          <w:kern w:val="0"/>
        </w:rPr>
        <w:t xml:space="preserve"> a structured evaluation of factors that may make online therapy unsafe or unsuitable, and actions to reduce risk.</w:t>
      </w:r>
    </w:p>
    <w:p w14:paraId="3A132DD1" w14:textId="2C3056F4" w:rsidR="00344AF4" w:rsidRPr="00C06290" w:rsidRDefault="00344AF4" w:rsidP="00C06290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C06290">
        <w:rPr>
          <w:rFonts w:ascii="Calibri" w:hAnsi="Calibri" w:cs="Calibri"/>
          <w:b/>
          <w:bCs/>
          <w:color w:val="000000"/>
          <w:kern w:val="0"/>
        </w:rPr>
        <w:t>Client:</w:t>
      </w:r>
      <w:r w:rsidRPr="00C06290">
        <w:rPr>
          <w:rFonts w:ascii="Calibri" w:hAnsi="Calibri" w:cs="Calibri"/>
          <w:color w:val="000000"/>
          <w:kern w:val="0"/>
        </w:rPr>
        <w:t xml:space="preserve"> person receiving counselling (adult or young person where applicable).</w:t>
      </w:r>
    </w:p>
    <w:p w14:paraId="0CD1793B" w14:textId="4280AF7E" w:rsidR="00344AF4" w:rsidRPr="00C06290" w:rsidRDefault="00344AF4" w:rsidP="00C06290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C06290">
        <w:rPr>
          <w:rFonts w:ascii="Calibri" w:hAnsi="Calibri" w:cs="Calibri"/>
          <w:b/>
          <w:bCs/>
          <w:color w:val="000000"/>
          <w:kern w:val="0"/>
        </w:rPr>
        <w:t>DSL:</w:t>
      </w:r>
      <w:r w:rsidRPr="00C06290">
        <w:rPr>
          <w:rFonts w:ascii="Calibri" w:hAnsi="Calibri" w:cs="Calibri"/>
          <w:color w:val="000000"/>
          <w:kern w:val="0"/>
        </w:rPr>
        <w:t xml:space="preserve"> Designated Safeguarding Lead responsible for safeguarding concerns/referrals.</w:t>
      </w:r>
    </w:p>
    <w:p w14:paraId="5B2478CA" w14:textId="3CB0FA32" w:rsidR="00344AF4" w:rsidRPr="00C06290" w:rsidRDefault="00344AF4" w:rsidP="00C06290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C06290">
        <w:rPr>
          <w:rFonts w:ascii="Calibri" w:hAnsi="Calibri" w:cs="Calibri"/>
          <w:b/>
          <w:bCs/>
          <w:color w:val="000000"/>
          <w:kern w:val="0"/>
        </w:rPr>
        <w:t>Acute risk:</w:t>
      </w:r>
      <w:r w:rsidRPr="00C06290">
        <w:rPr>
          <w:rFonts w:ascii="Calibri" w:hAnsi="Calibri" w:cs="Calibri"/>
          <w:color w:val="000000"/>
          <w:kern w:val="0"/>
        </w:rPr>
        <w:t xml:space="preserve"> immediate risk to life or serious harm (self/others).</w:t>
      </w:r>
    </w:p>
    <w:p w14:paraId="213ACB9B" w14:textId="77777777" w:rsidR="00344AF4" w:rsidRPr="0009014E" w:rsidRDefault="00344AF4" w:rsidP="0009014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418AFFE3" w14:textId="3913D057" w:rsidR="00344AF4" w:rsidRPr="00C06290" w:rsidRDefault="00344AF4" w:rsidP="00C06290">
      <w:pPr>
        <w:pStyle w:val="Heading1"/>
      </w:pPr>
      <w:bookmarkStart w:id="2" w:name="_Toc227607335"/>
      <w:r w:rsidRPr="0009014E">
        <w:t>3. Roles and responsibilities</w:t>
      </w:r>
      <w:bookmarkEnd w:id="2"/>
    </w:p>
    <w:p w14:paraId="4780A79A" w14:textId="09029509" w:rsidR="00344AF4" w:rsidRPr="00C06290" w:rsidRDefault="00344AF4" w:rsidP="00C06290">
      <w:pPr>
        <w:pStyle w:val="Heading2"/>
      </w:pPr>
      <w:bookmarkStart w:id="3" w:name="_Toc227607336"/>
      <w:r w:rsidRPr="0009014E">
        <w:t xml:space="preserve">3.1 </w:t>
      </w:r>
      <w:r w:rsidR="00BA6C43">
        <w:t>Mentors</w:t>
      </w:r>
      <w:r w:rsidR="006D403E">
        <w:t>/Coach/</w:t>
      </w:r>
      <w:r w:rsidRPr="0009014E">
        <w:t>Counsellor</w:t>
      </w:r>
      <w:bookmarkEnd w:id="3"/>
    </w:p>
    <w:p w14:paraId="2DAA8754" w14:textId="3BB5A951" w:rsidR="00344AF4" w:rsidRPr="00C06290" w:rsidRDefault="00344AF4" w:rsidP="00C06290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C06290">
        <w:rPr>
          <w:rFonts w:ascii="Calibri" w:hAnsi="Calibri" w:cs="Calibri"/>
          <w:color w:val="000000"/>
          <w:kern w:val="0"/>
        </w:rPr>
        <w:t>Complete and update risk assessment for each client.</w:t>
      </w:r>
    </w:p>
    <w:p w14:paraId="021666D4" w14:textId="25F9435A" w:rsidR="00344AF4" w:rsidRPr="00C06290" w:rsidRDefault="00344AF4" w:rsidP="00C06290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C06290">
        <w:rPr>
          <w:rFonts w:ascii="Calibri" w:hAnsi="Calibri" w:cs="Calibri"/>
          <w:color w:val="000000"/>
          <w:kern w:val="0"/>
        </w:rPr>
        <w:t>Discuss risks and safety plans with clients.</w:t>
      </w:r>
    </w:p>
    <w:p w14:paraId="3073872B" w14:textId="60ECE7E9" w:rsidR="00344AF4" w:rsidRPr="00C06290" w:rsidRDefault="00344AF4" w:rsidP="00C06290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C06290">
        <w:rPr>
          <w:rFonts w:ascii="Calibri" w:hAnsi="Calibri" w:cs="Calibri"/>
          <w:color w:val="000000"/>
          <w:kern w:val="0"/>
        </w:rPr>
        <w:t>Escalate concerns to DSL promptly.</w:t>
      </w:r>
    </w:p>
    <w:p w14:paraId="594FFBD2" w14:textId="4C6864A8" w:rsidR="00344AF4" w:rsidRPr="007225CF" w:rsidRDefault="00344AF4" w:rsidP="0009014E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C06290">
        <w:rPr>
          <w:rFonts w:ascii="Calibri" w:hAnsi="Calibri" w:cs="Calibri"/>
          <w:color w:val="000000"/>
          <w:kern w:val="0"/>
        </w:rPr>
        <w:t>Document risk decisions and actions in case notes.</w:t>
      </w:r>
    </w:p>
    <w:p w14:paraId="32CF6FDC" w14:textId="77777777" w:rsidR="007225CF" w:rsidRPr="00C06290" w:rsidRDefault="007225CF" w:rsidP="007225CF">
      <w:pPr>
        <w:pStyle w:val="ListParagraph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ascii="Calibri" w:hAnsi="Calibri" w:cs="Calibri"/>
          <w:kern w:val="0"/>
        </w:rPr>
      </w:pPr>
    </w:p>
    <w:p w14:paraId="029A5C53" w14:textId="7F9D39C8" w:rsidR="00344AF4" w:rsidRPr="00C06290" w:rsidRDefault="00344AF4" w:rsidP="00C06290">
      <w:pPr>
        <w:pStyle w:val="Heading2"/>
      </w:pPr>
      <w:bookmarkStart w:id="4" w:name="_Toc227607337"/>
      <w:r w:rsidRPr="0009014E">
        <w:lastRenderedPageBreak/>
        <w:t>3.2 DSL</w:t>
      </w:r>
      <w:bookmarkEnd w:id="4"/>
    </w:p>
    <w:p w14:paraId="76D48822" w14:textId="3C816C12" w:rsidR="00344AF4" w:rsidRPr="00C06290" w:rsidRDefault="00344AF4" w:rsidP="00C06290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C06290">
        <w:rPr>
          <w:rFonts w:ascii="Calibri" w:hAnsi="Calibri" w:cs="Calibri"/>
          <w:color w:val="000000"/>
          <w:kern w:val="0"/>
        </w:rPr>
        <w:t>Advises on safeguarding thresholds and referrals.</w:t>
      </w:r>
    </w:p>
    <w:p w14:paraId="52777218" w14:textId="5D83EE47" w:rsidR="00344AF4" w:rsidRPr="00C06290" w:rsidRDefault="00344AF4" w:rsidP="00C06290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C06290">
        <w:rPr>
          <w:rFonts w:ascii="Calibri" w:hAnsi="Calibri" w:cs="Calibri"/>
          <w:color w:val="000000"/>
          <w:kern w:val="0"/>
        </w:rPr>
        <w:t>Maintains safeguarding logs and liaises with statutory agencies.</w:t>
      </w:r>
    </w:p>
    <w:p w14:paraId="385FC99D" w14:textId="73E7C1A8" w:rsidR="007225CF" w:rsidRPr="007225CF" w:rsidRDefault="00344AF4" w:rsidP="007225CF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C06290">
        <w:rPr>
          <w:rFonts w:ascii="Calibri" w:hAnsi="Calibri" w:cs="Calibri"/>
          <w:color w:val="000000"/>
          <w:kern w:val="0"/>
        </w:rPr>
        <w:t>Supports counsellors in complex risk case</w:t>
      </w:r>
      <w:r w:rsidR="007225CF">
        <w:rPr>
          <w:rFonts w:ascii="Calibri" w:hAnsi="Calibri" w:cs="Calibri"/>
          <w:color w:val="000000"/>
          <w:kern w:val="0"/>
        </w:rPr>
        <w:t xml:space="preserve">s. </w:t>
      </w:r>
    </w:p>
    <w:p w14:paraId="3B3E1B2B" w14:textId="77777777" w:rsidR="007225CF" w:rsidRPr="007225CF" w:rsidRDefault="007225CF" w:rsidP="007225CF">
      <w:pPr>
        <w:pStyle w:val="ListParagraph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ascii="Calibri" w:hAnsi="Calibri" w:cs="Calibri"/>
          <w:kern w:val="0"/>
        </w:rPr>
      </w:pPr>
    </w:p>
    <w:p w14:paraId="2352E476" w14:textId="431C1D1D" w:rsidR="00344AF4" w:rsidRPr="00C06290" w:rsidRDefault="00344AF4" w:rsidP="00C06290">
      <w:pPr>
        <w:pStyle w:val="Heading2"/>
      </w:pPr>
      <w:bookmarkStart w:id="5" w:name="_Toc227607338"/>
      <w:r w:rsidRPr="0009014E">
        <w:t>3.3 Supervisor</w:t>
      </w:r>
      <w:bookmarkEnd w:id="5"/>
    </w:p>
    <w:p w14:paraId="3E133E70" w14:textId="654487EC" w:rsidR="00344AF4" w:rsidRPr="00C06290" w:rsidRDefault="00344AF4" w:rsidP="00C06290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C06290">
        <w:rPr>
          <w:rFonts w:ascii="Calibri" w:hAnsi="Calibri" w:cs="Calibri"/>
          <w:color w:val="000000"/>
          <w:kern w:val="0"/>
        </w:rPr>
        <w:t>Supports counsellors to manage risk ethically and within competence.</w:t>
      </w:r>
    </w:p>
    <w:p w14:paraId="0B65DC2A" w14:textId="2185FBBF" w:rsidR="00344AF4" w:rsidRPr="007225CF" w:rsidRDefault="00344AF4" w:rsidP="0009014E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C06290">
        <w:rPr>
          <w:rFonts w:ascii="Calibri" w:hAnsi="Calibri" w:cs="Calibri"/>
          <w:color w:val="000000"/>
          <w:kern w:val="0"/>
        </w:rPr>
        <w:t>Ensures risk is discussed in supervision and that actions are appropriate.</w:t>
      </w:r>
    </w:p>
    <w:p w14:paraId="07E6DAFD" w14:textId="77777777" w:rsidR="007225CF" w:rsidRPr="007225CF" w:rsidRDefault="007225CF" w:rsidP="007225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0BBC0764" w14:textId="05771C09" w:rsidR="00344AF4" w:rsidRPr="00C06290" w:rsidRDefault="00344AF4" w:rsidP="00C06290">
      <w:pPr>
        <w:pStyle w:val="Heading2"/>
      </w:pPr>
      <w:bookmarkStart w:id="6" w:name="_Toc227607339"/>
      <w:r w:rsidRPr="0009014E">
        <w:t>3.4 Board/Chair</w:t>
      </w:r>
      <w:bookmarkEnd w:id="6"/>
    </w:p>
    <w:p w14:paraId="47743AA7" w14:textId="237F1E82" w:rsidR="00344AF4" w:rsidRPr="00C06290" w:rsidRDefault="00344AF4" w:rsidP="00C06290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C06290">
        <w:rPr>
          <w:rFonts w:ascii="Calibri" w:hAnsi="Calibri" w:cs="Calibri"/>
          <w:color w:val="000000"/>
          <w:kern w:val="0"/>
        </w:rPr>
        <w:t>Ensures the charity has adequate procedures, training, and oversight.</w:t>
      </w:r>
    </w:p>
    <w:p w14:paraId="50FB02C4" w14:textId="2E08F961" w:rsidR="00344AF4" w:rsidRPr="00C06290" w:rsidRDefault="00344AF4" w:rsidP="00C06290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C06290">
        <w:rPr>
          <w:rFonts w:ascii="Calibri" w:hAnsi="Calibri" w:cs="Calibri"/>
          <w:color w:val="000000"/>
          <w:kern w:val="0"/>
        </w:rPr>
        <w:t>Reviews anonymised risk themes and incidents.</w:t>
      </w:r>
    </w:p>
    <w:p w14:paraId="48A5FAD6" w14:textId="77777777" w:rsidR="00344AF4" w:rsidRPr="0009014E" w:rsidRDefault="00344AF4" w:rsidP="0009014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3D5F8424" w14:textId="1353B55F" w:rsidR="00344AF4" w:rsidRPr="0053679A" w:rsidRDefault="00344AF4" w:rsidP="0053679A">
      <w:pPr>
        <w:pStyle w:val="Heading1"/>
      </w:pPr>
      <w:bookmarkStart w:id="7" w:name="_Toc227607340"/>
      <w:r w:rsidRPr="0009014E">
        <w:t>4. When risk assessment occurs (minimum points)</w:t>
      </w:r>
      <w:bookmarkEnd w:id="7"/>
    </w:p>
    <w:p w14:paraId="54D0A60E" w14:textId="6C82F801" w:rsidR="00344AF4" w:rsidRPr="0009014E" w:rsidRDefault="00344AF4" w:rsidP="0009014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09014E">
        <w:rPr>
          <w:rFonts w:ascii="Calibri" w:hAnsi="Calibri" w:cs="Calibri"/>
          <w:color w:val="000000"/>
          <w:kern w:val="0"/>
        </w:rPr>
        <w:t>Risk assessment is not a one-off; it is ongoing.</w:t>
      </w:r>
    </w:p>
    <w:p w14:paraId="22A5C463" w14:textId="6C354156" w:rsidR="00344AF4" w:rsidRPr="0053679A" w:rsidRDefault="00344AF4" w:rsidP="0053679A">
      <w:pPr>
        <w:pStyle w:val="Heading2"/>
      </w:pPr>
      <w:bookmarkStart w:id="8" w:name="_Toc227607341"/>
      <w:r w:rsidRPr="0009014E">
        <w:t>4.1 Initial triage (pre-allocation)</w:t>
      </w:r>
      <w:bookmarkEnd w:id="8"/>
    </w:p>
    <w:p w14:paraId="5D0A4151" w14:textId="2E76919C" w:rsidR="00344AF4" w:rsidRPr="0009014E" w:rsidRDefault="00344AF4" w:rsidP="0009014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09014E">
        <w:rPr>
          <w:rFonts w:ascii="Calibri" w:hAnsi="Calibri" w:cs="Calibri"/>
          <w:color w:val="000000"/>
          <w:kern w:val="0"/>
        </w:rPr>
        <w:t>Completed by Chair/DSL or designated referrer handler:</w:t>
      </w:r>
    </w:p>
    <w:p w14:paraId="6D789A7D" w14:textId="20FD61AA" w:rsidR="00344AF4" w:rsidRPr="0053679A" w:rsidRDefault="00344AF4" w:rsidP="0053679A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3679A">
        <w:rPr>
          <w:rFonts w:ascii="Calibri" w:hAnsi="Calibri" w:cs="Calibri"/>
          <w:color w:val="000000"/>
          <w:kern w:val="0"/>
        </w:rPr>
        <w:t>basic suitability and risk screen (self-harm/suicide, harm to others, safeguarding red flags, domestic abuse/monitoring concerns)</w:t>
      </w:r>
    </w:p>
    <w:p w14:paraId="46CB93FD" w14:textId="1DB4E0AE" w:rsidR="00344AF4" w:rsidRPr="0053679A" w:rsidRDefault="00344AF4" w:rsidP="0053679A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3679A">
        <w:rPr>
          <w:rFonts w:ascii="Calibri" w:hAnsi="Calibri" w:cs="Calibri"/>
          <w:color w:val="000000"/>
          <w:kern w:val="0"/>
        </w:rPr>
        <w:t>confirm location (England/Wales)</w:t>
      </w:r>
    </w:p>
    <w:p w14:paraId="0AF91E04" w14:textId="60710137" w:rsidR="00344AF4" w:rsidRPr="0053679A" w:rsidRDefault="00344AF4" w:rsidP="0053679A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3679A">
        <w:rPr>
          <w:rFonts w:ascii="Calibri" w:hAnsi="Calibri" w:cs="Calibri"/>
          <w:color w:val="000000"/>
          <w:kern w:val="0"/>
        </w:rPr>
        <w:t>confirm whether online counselling is feasible and safe</w:t>
      </w:r>
    </w:p>
    <w:p w14:paraId="12012F69" w14:textId="77777777" w:rsidR="00344AF4" w:rsidRPr="0009014E" w:rsidRDefault="00344AF4" w:rsidP="0009014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4203CEE1" w14:textId="4D765658" w:rsidR="00344AF4" w:rsidRPr="0053679A" w:rsidRDefault="00344AF4" w:rsidP="0053679A">
      <w:pPr>
        <w:pStyle w:val="Heading2"/>
      </w:pPr>
      <w:bookmarkStart w:id="9" w:name="_Toc227607342"/>
      <w:r w:rsidRPr="0009014E">
        <w:t>4.2 First counselling session (full assessment)</w:t>
      </w:r>
      <w:bookmarkEnd w:id="9"/>
    </w:p>
    <w:p w14:paraId="3C051AA9" w14:textId="46113E3E" w:rsidR="00344AF4" w:rsidRPr="0009014E" w:rsidRDefault="006D403E" w:rsidP="0009014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</w:rPr>
        <w:t>M</w:t>
      </w:r>
      <w:r>
        <w:rPr>
          <w:rFonts w:ascii="Calibri" w:hAnsi="Calibri" w:cs="Calibri"/>
        </w:rPr>
        <w:t>entor/coach or c</w:t>
      </w:r>
      <w:r w:rsidRPr="0053679A">
        <w:rPr>
          <w:rFonts w:ascii="Calibri" w:hAnsi="Calibri" w:cs="Calibri"/>
          <w:color w:val="000000"/>
          <w:kern w:val="0"/>
        </w:rPr>
        <w:t xml:space="preserve">ounsellor </w:t>
      </w:r>
      <w:r w:rsidR="00344AF4" w:rsidRPr="0009014E">
        <w:rPr>
          <w:rFonts w:ascii="Calibri" w:hAnsi="Calibri" w:cs="Calibri"/>
          <w:color w:val="000000"/>
          <w:kern w:val="0"/>
        </w:rPr>
        <w:t>completes full online therapy risk assessment, including:</w:t>
      </w:r>
    </w:p>
    <w:p w14:paraId="2ADC9ABD" w14:textId="4D17BD35" w:rsidR="00344AF4" w:rsidRPr="0053679A" w:rsidRDefault="00344AF4" w:rsidP="0053679A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3679A">
        <w:rPr>
          <w:rFonts w:ascii="Calibri" w:hAnsi="Calibri" w:cs="Calibri"/>
          <w:color w:val="000000"/>
          <w:kern w:val="0"/>
        </w:rPr>
        <w:t>privacy, technology and environment</w:t>
      </w:r>
    </w:p>
    <w:p w14:paraId="6C291A3A" w14:textId="35B915EB" w:rsidR="00344AF4" w:rsidRPr="0053679A" w:rsidRDefault="00344AF4" w:rsidP="0053679A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3679A">
        <w:rPr>
          <w:rFonts w:ascii="Calibri" w:hAnsi="Calibri" w:cs="Calibri"/>
          <w:color w:val="000000"/>
          <w:kern w:val="0"/>
        </w:rPr>
        <w:t>mental health and risk factors</w:t>
      </w:r>
    </w:p>
    <w:p w14:paraId="7FE00D8A" w14:textId="369AB973" w:rsidR="00344AF4" w:rsidRPr="0053679A" w:rsidRDefault="00344AF4" w:rsidP="0053679A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3679A">
        <w:rPr>
          <w:rFonts w:ascii="Calibri" w:hAnsi="Calibri" w:cs="Calibri"/>
          <w:color w:val="000000"/>
          <w:kern w:val="0"/>
        </w:rPr>
        <w:t>safeguarding context</w:t>
      </w:r>
    </w:p>
    <w:p w14:paraId="51746BAE" w14:textId="398B930F" w:rsidR="00344AF4" w:rsidRPr="0053679A" w:rsidRDefault="00344AF4" w:rsidP="0053679A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3679A">
        <w:rPr>
          <w:rFonts w:ascii="Calibri" w:hAnsi="Calibri" w:cs="Calibri"/>
          <w:color w:val="000000"/>
          <w:kern w:val="0"/>
        </w:rPr>
        <w:t>emergency contacts and safety planning</w:t>
      </w:r>
    </w:p>
    <w:p w14:paraId="7A53D87C" w14:textId="77777777" w:rsidR="00344AF4" w:rsidRPr="0009014E" w:rsidRDefault="00344AF4" w:rsidP="0009014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3FA105EE" w14:textId="67771596" w:rsidR="00344AF4" w:rsidRPr="0053679A" w:rsidRDefault="00344AF4" w:rsidP="0053679A">
      <w:pPr>
        <w:pStyle w:val="Heading2"/>
      </w:pPr>
      <w:bookmarkStart w:id="10" w:name="_Toc227607343"/>
      <w:r w:rsidRPr="0009014E">
        <w:t>4.3 Ongoing review</w:t>
      </w:r>
      <w:bookmarkEnd w:id="10"/>
    </w:p>
    <w:p w14:paraId="4245A76F" w14:textId="7D2B8153" w:rsidR="00344AF4" w:rsidRPr="0009014E" w:rsidRDefault="00344AF4" w:rsidP="0009014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09014E">
        <w:rPr>
          <w:rFonts w:ascii="Calibri" w:hAnsi="Calibri" w:cs="Calibri"/>
          <w:color w:val="000000"/>
          <w:kern w:val="0"/>
        </w:rPr>
        <w:t>At minimum:</w:t>
      </w:r>
    </w:p>
    <w:p w14:paraId="05353567" w14:textId="08337014" w:rsidR="00344AF4" w:rsidRPr="0053679A" w:rsidRDefault="00344AF4" w:rsidP="0053679A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3679A">
        <w:rPr>
          <w:rFonts w:ascii="Calibri" w:hAnsi="Calibri" w:cs="Calibri"/>
          <w:color w:val="000000"/>
          <w:kern w:val="0"/>
        </w:rPr>
        <w:t>brief check-in at each session (“any changes to safety or risk since last time?”)</w:t>
      </w:r>
    </w:p>
    <w:p w14:paraId="654E6F5B" w14:textId="7619DD24" w:rsidR="00344AF4" w:rsidRPr="0053679A" w:rsidRDefault="00344AF4" w:rsidP="0053679A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3679A">
        <w:rPr>
          <w:rFonts w:ascii="Calibri" w:hAnsi="Calibri" w:cs="Calibri"/>
          <w:color w:val="000000"/>
          <w:kern w:val="0"/>
        </w:rPr>
        <w:t>formal review at session 3 and mid-point (for time-limited therapy), and at ending.</w:t>
      </w:r>
    </w:p>
    <w:p w14:paraId="0D12E614" w14:textId="77777777" w:rsidR="00344AF4" w:rsidRPr="0009014E" w:rsidRDefault="00344AF4" w:rsidP="0009014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191B0619" w14:textId="447C5216" w:rsidR="00344AF4" w:rsidRPr="0053679A" w:rsidRDefault="00344AF4" w:rsidP="0053679A">
      <w:pPr>
        <w:pStyle w:val="Heading2"/>
      </w:pPr>
      <w:bookmarkStart w:id="11" w:name="_Toc227607344"/>
      <w:r w:rsidRPr="0009014E">
        <w:lastRenderedPageBreak/>
        <w:t>4.4 When to reassess immediately</w:t>
      </w:r>
      <w:bookmarkEnd w:id="11"/>
    </w:p>
    <w:p w14:paraId="080E98B3" w14:textId="181A1076" w:rsidR="00344AF4" w:rsidRPr="0009014E" w:rsidRDefault="00344AF4" w:rsidP="0009014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09014E">
        <w:rPr>
          <w:rFonts w:ascii="Calibri" w:hAnsi="Calibri" w:cs="Calibri"/>
          <w:color w:val="000000"/>
          <w:kern w:val="0"/>
        </w:rPr>
        <w:t>Reassess if:</w:t>
      </w:r>
    </w:p>
    <w:p w14:paraId="3304B13E" w14:textId="16E14432" w:rsidR="00344AF4" w:rsidRPr="0053679A" w:rsidRDefault="00344AF4" w:rsidP="0053679A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3679A">
        <w:rPr>
          <w:rFonts w:ascii="Calibri" w:hAnsi="Calibri" w:cs="Calibri"/>
          <w:color w:val="000000"/>
          <w:kern w:val="0"/>
        </w:rPr>
        <w:t>client discloses new safeguarding concerns,</w:t>
      </w:r>
    </w:p>
    <w:p w14:paraId="5610636D" w14:textId="35AB27B7" w:rsidR="00344AF4" w:rsidRPr="0053679A" w:rsidRDefault="00344AF4" w:rsidP="0053679A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3679A">
        <w:rPr>
          <w:rFonts w:ascii="Calibri" w:hAnsi="Calibri" w:cs="Calibri"/>
          <w:color w:val="000000"/>
          <w:kern w:val="0"/>
        </w:rPr>
        <w:t>client reports increased self-harm/suicidal thoughts,</w:t>
      </w:r>
    </w:p>
    <w:p w14:paraId="4DC32683" w14:textId="6C1C5141" w:rsidR="00344AF4" w:rsidRPr="0053679A" w:rsidRDefault="00344AF4" w:rsidP="0053679A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3679A">
        <w:rPr>
          <w:rFonts w:ascii="Calibri" w:hAnsi="Calibri" w:cs="Calibri"/>
          <w:color w:val="000000"/>
          <w:kern w:val="0"/>
        </w:rPr>
        <w:t>domestic abuse/coercive control escalates,</w:t>
      </w:r>
    </w:p>
    <w:p w14:paraId="52A9483B" w14:textId="2D173E91" w:rsidR="00344AF4" w:rsidRPr="0053679A" w:rsidRDefault="00344AF4" w:rsidP="0053679A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3679A">
        <w:rPr>
          <w:rFonts w:ascii="Calibri" w:hAnsi="Calibri" w:cs="Calibri"/>
          <w:color w:val="000000"/>
          <w:kern w:val="0"/>
        </w:rPr>
        <w:t>there are repeated technology failures or privacy problems,</w:t>
      </w:r>
    </w:p>
    <w:p w14:paraId="4344D4B4" w14:textId="3768A859" w:rsidR="00344AF4" w:rsidRPr="0053679A" w:rsidRDefault="00344AF4" w:rsidP="0053679A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3679A">
        <w:rPr>
          <w:rFonts w:ascii="Calibri" w:hAnsi="Calibri" w:cs="Calibri"/>
          <w:color w:val="000000"/>
          <w:kern w:val="0"/>
        </w:rPr>
        <w:t>client starts sessions from unsafe locations (e.g., driving, public spaces),</w:t>
      </w:r>
    </w:p>
    <w:p w14:paraId="42A0CBFE" w14:textId="724244B0" w:rsidR="00344AF4" w:rsidRPr="0053679A" w:rsidRDefault="006D403E" w:rsidP="0053679A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</w:rPr>
        <w:t>mento</w:t>
      </w:r>
      <w:r>
        <w:rPr>
          <w:rFonts w:ascii="Calibri" w:hAnsi="Calibri" w:cs="Calibri"/>
        </w:rPr>
        <w:t>r/coach or c</w:t>
      </w:r>
      <w:r w:rsidR="00344AF4" w:rsidRPr="0053679A">
        <w:rPr>
          <w:rFonts w:ascii="Calibri" w:hAnsi="Calibri" w:cs="Calibri"/>
          <w:color w:val="000000"/>
          <w:kern w:val="0"/>
        </w:rPr>
        <w:t>ounsellor has a “gut feeling” of increased risk.</w:t>
      </w:r>
    </w:p>
    <w:p w14:paraId="2DBE9781" w14:textId="77777777" w:rsidR="00344AF4" w:rsidRPr="0009014E" w:rsidRDefault="00344AF4" w:rsidP="0009014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06618957" w14:textId="068C5B2C" w:rsidR="00344AF4" w:rsidRPr="0053679A" w:rsidRDefault="00344AF4" w:rsidP="0053679A">
      <w:pPr>
        <w:pStyle w:val="Heading1"/>
      </w:pPr>
      <w:bookmarkStart w:id="12" w:name="_Toc227607345"/>
      <w:r w:rsidRPr="0009014E">
        <w:t>5. Core assessment domains and required questions</w:t>
      </w:r>
      <w:bookmarkEnd w:id="12"/>
    </w:p>
    <w:p w14:paraId="038156AA" w14:textId="2879C418" w:rsidR="00344AF4" w:rsidRPr="0009014E" w:rsidRDefault="00344AF4" w:rsidP="0009014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09014E">
        <w:rPr>
          <w:rFonts w:ascii="Calibri" w:hAnsi="Calibri" w:cs="Calibri"/>
          <w:color w:val="000000"/>
          <w:kern w:val="0"/>
        </w:rPr>
        <w:t>Use professional judgement and adapt language. Record key information and decisions.</w:t>
      </w:r>
    </w:p>
    <w:p w14:paraId="08DDB7C9" w14:textId="2B0DFFCD" w:rsidR="00344AF4" w:rsidRPr="0053679A" w:rsidRDefault="00344AF4" w:rsidP="0053679A">
      <w:pPr>
        <w:pStyle w:val="Heading2"/>
      </w:pPr>
      <w:bookmarkStart w:id="13" w:name="_Toc227607346"/>
      <w:r w:rsidRPr="0009014E">
        <w:t>5.1 Identity, location, and contact safety (</w:t>
      </w:r>
      <w:proofErr w:type="gramStart"/>
      <w:r w:rsidRPr="0009014E">
        <w:t>online-specific</w:t>
      </w:r>
      <w:proofErr w:type="gramEnd"/>
      <w:r w:rsidRPr="0009014E">
        <w:t>)</w:t>
      </w:r>
      <w:bookmarkEnd w:id="13"/>
    </w:p>
    <w:p w14:paraId="3CE042DB" w14:textId="2FABDBAF" w:rsidR="00344AF4" w:rsidRPr="0053679A" w:rsidRDefault="00344AF4" w:rsidP="0053679A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3679A">
        <w:rPr>
          <w:rFonts w:ascii="Calibri" w:hAnsi="Calibri" w:cs="Calibri"/>
          <w:color w:val="000000"/>
          <w:kern w:val="0"/>
        </w:rPr>
        <w:t>Confirm client identity (name/DOB or agreed identifier).</w:t>
      </w:r>
    </w:p>
    <w:p w14:paraId="0271A52D" w14:textId="0F0CA3BA" w:rsidR="00344AF4" w:rsidRPr="0053679A" w:rsidRDefault="00344AF4" w:rsidP="0053679A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3679A">
        <w:rPr>
          <w:rFonts w:ascii="Calibri" w:hAnsi="Calibri" w:cs="Calibri"/>
          <w:color w:val="000000"/>
          <w:kern w:val="0"/>
        </w:rPr>
        <w:t>Confirm current address/postcode area (for eligibility and emergency planning).</w:t>
      </w:r>
    </w:p>
    <w:p w14:paraId="5CDA6C1D" w14:textId="7AECA3CB" w:rsidR="00344AF4" w:rsidRPr="0053679A" w:rsidRDefault="00344AF4" w:rsidP="0053679A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3679A">
        <w:rPr>
          <w:rFonts w:ascii="Calibri" w:hAnsi="Calibri" w:cs="Calibri"/>
          <w:color w:val="000000"/>
          <w:kern w:val="0"/>
        </w:rPr>
        <w:t>Confirm where the client is physically located at start of each session (address/postcode if needed).</w:t>
      </w:r>
    </w:p>
    <w:p w14:paraId="42727A4A" w14:textId="4895BB32" w:rsidR="00344AF4" w:rsidRPr="0053679A" w:rsidRDefault="00344AF4" w:rsidP="0053679A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3679A">
        <w:rPr>
          <w:rFonts w:ascii="Calibri" w:hAnsi="Calibri" w:cs="Calibri"/>
          <w:color w:val="000000"/>
          <w:kern w:val="0"/>
        </w:rPr>
        <w:t>Confirm a safe method to contact the client if the session drops (phone/text/email).</w:t>
      </w:r>
    </w:p>
    <w:p w14:paraId="37F85329" w14:textId="3622477D" w:rsidR="00344AF4" w:rsidRPr="007225CF" w:rsidRDefault="00344AF4" w:rsidP="0009014E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3679A">
        <w:rPr>
          <w:rFonts w:ascii="Calibri" w:hAnsi="Calibri" w:cs="Calibri"/>
          <w:color w:val="000000"/>
          <w:kern w:val="0"/>
        </w:rPr>
        <w:t>Check if it is safe to leave messages/voicemails.</w:t>
      </w:r>
    </w:p>
    <w:p w14:paraId="337A47C1" w14:textId="77777777" w:rsidR="007225CF" w:rsidRPr="007225CF" w:rsidRDefault="007225CF" w:rsidP="007225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7892FCFD" w14:textId="2B99897E" w:rsidR="00344AF4" w:rsidRPr="0053679A" w:rsidRDefault="00344AF4" w:rsidP="0053679A">
      <w:pPr>
        <w:pStyle w:val="Heading2"/>
      </w:pPr>
      <w:bookmarkStart w:id="14" w:name="_Toc227607347"/>
      <w:r w:rsidRPr="0009014E">
        <w:t>5.2 Environment and privacy</w:t>
      </w:r>
      <w:bookmarkEnd w:id="14"/>
    </w:p>
    <w:p w14:paraId="3F136475" w14:textId="6112EDC4" w:rsidR="00344AF4" w:rsidRPr="0009014E" w:rsidRDefault="00344AF4" w:rsidP="0009014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09014E">
        <w:rPr>
          <w:rFonts w:ascii="Calibri" w:hAnsi="Calibri" w:cs="Calibri"/>
          <w:color w:val="000000"/>
          <w:kern w:val="0"/>
        </w:rPr>
        <w:t>Assess:</w:t>
      </w:r>
    </w:p>
    <w:p w14:paraId="6601B178" w14:textId="4DDE0A19" w:rsidR="00344AF4" w:rsidRPr="0053679A" w:rsidRDefault="00344AF4" w:rsidP="0053679A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3679A">
        <w:rPr>
          <w:rFonts w:ascii="Calibri" w:hAnsi="Calibri" w:cs="Calibri"/>
          <w:color w:val="000000"/>
          <w:kern w:val="0"/>
        </w:rPr>
        <w:t>Can the client access a private space where they cannot be overheard?</w:t>
      </w:r>
    </w:p>
    <w:p w14:paraId="6A02480B" w14:textId="58702EFF" w:rsidR="00344AF4" w:rsidRPr="0053679A" w:rsidRDefault="00344AF4" w:rsidP="0053679A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3679A">
        <w:rPr>
          <w:rFonts w:ascii="Calibri" w:hAnsi="Calibri" w:cs="Calibri"/>
          <w:color w:val="000000"/>
          <w:kern w:val="0"/>
        </w:rPr>
        <w:t>Are children or other adults present? Could someone enter unexpectedly?</w:t>
      </w:r>
    </w:p>
    <w:p w14:paraId="7492CD12" w14:textId="6F0268F9" w:rsidR="00344AF4" w:rsidRPr="0053679A" w:rsidRDefault="00344AF4" w:rsidP="0053679A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3679A">
        <w:rPr>
          <w:rFonts w:ascii="Calibri" w:hAnsi="Calibri" w:cs="Calibri"/>
          <w:color w:val="000000"/>
          <w:kern w:val="0"/>
        </w:rPr>
        <w:t>Is the client using headphones?</w:t>
      </w:r>
    </w:p>
    <w:p w14:paraId="3ED22E24" w14:textId="16F7FB4A" w:rsidR="00344AF4" w:rsidRPr="0053679A" w:rsidRDefault="00344AF4" w:rsidP="0053679A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3679A">
        <w:rPr>
          <w:rFonts w:ascii="Calibri" w:hAnsi="Calibri" w:cs="Calibri"/>
          <w:color w:val="000000"/>
          <w:kern w:val="0"/>
        </w:rPr>
        <w:t>Is the client’s device secure (password, not shared)?</w:t>
      </w:r>
    </w:p>
    <w:p w14:paraId="2040E5A2" w14:textId="5E85CCF5" w:rsidR="00344AF4" w:rsidRPr="0053679A" w:rsidRDefault="00344AF4" w:rsidP="0053679A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3679A">
        <w:rPr>
          <w:rFonts w:ascii="Calibri" w:hAnsi="Calibri" w:cs="Calibri"/>
          <w:color w:val="000000"/>
          <w:kern w:val="0"/>
        </w:rPr>
        <w:t>Is the client using public Wi-Fi or a public space?</w:t>
      </w:r>
    </w:p>
    <w:p w14:paraId="74B6476C" w14:textId="40B1A2FA" w:rsidR="00344AF4" w:rsidRPr="0053679A" w:rsidRDefault="00344AF4" w:rsidP="0053679A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3679A">
        <w:rPr>
          <w:rFonts w:ascii="Calibri" w:hAnsi="Calibri" w:cs="Calibri"/>
          <w:color w:val="000000"/>
          <w:kern w:val="0"/>
        </w:rPr>
        <w:t>Any risk of being recorded/monitored?</w:t>
      </w:r>
    </w:p>
    <w:p w14:paraId="0FDEF6B2" w14:textId="77777777" w:rsidR="00344AF4" w:rsidRPr="0009014E" w:rsidRDefault="00344AF4" w:rsidP="0009014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6A9E1026" w14:textId="6D659F4D" w:rsidR="00344AF4" w:rsidRPr="0009014E" w:rsidRDefault="00344AF4" w:rsidP="0009014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09014E">
        <w:rPr>
          <w:rFonts w:ascii="Calibri" w:hAnsi="Calibri" w:cs="Calibri"/>
          <w:b/>
          <w:bCs/>
          <w:color w:val="000000"/>
          <w:kern w:val="0"/>
        </w:rPr>
        <w:t>If privacy cannot be reasonably achieved</w:t>
      </w:r>
      <w:r w:rsidRPr="0009014E">
        <w:rPr>
          <w:rFonts w:ascii="Calibri" w:hAnsi="Calibri" w:cs="Calibri"/>
          <w:color w:val="000000"/>
          <w:kern w:val="0"/>
        </w:rPr>
        <w:t>, consider:</w:t>
      </w:r>
    </w:p>
    <w:p w14:paraId="4CDE5F8A" w14:textId="341EBAD2" w:rsidR="00344AF4" w:rsidRPr="0053679A" w:rsidRDefault="00344AF4" w:rsidP="0053679A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3679A">
        <w:rPr>
          <w:rFonts w:ascii="Calibri" w:hAnsi="Calibri" w:cs="Calibri"/>
          <w:color w:val="000000"/>
          <w:kern w:val="0"/>
        </w:rPr>
        <w:t>alternative time/day,</w:t>
      </w:r>
    </w:p>
    <w:p w14:paraId="0A0413E4" w14:textId="17B6A392" w:rsidR="00344AF4" w:rsidRPr="0053679A" w:rsidRDefault="00344AF4" w:rsidP="0053679A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3679A">
        <w:rPr>
          <w:rFonts w:ascii="Calibri" w:hAnsi="Calibri" w:cs="Calibri"/>
          <w:color w:val="000000"/>
          <w:kern w:val="0"/>
        </w:rPr>
        <w:t>use of chat-only sessions (if clinically appropriate),</w:t>
      </w:r>
    </w:p>
    <w:p w14:paraId="597BD4BD" w14:textId="2754BE8F" w:rsidR="00344AF4" w:rsidRPr="0053679A" w:rsidRDefault="00344AF4" w:rsidP="0053679A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3679A">
        <w:rPr>
          <w:rFonts w:ascii="Calibri" w:hAnsi="Calibri" w:cs="Calibri"/>
          <w:color w:val="000000"/>
          <w:kern w:val="0"/>
        </w:rPr>
        <w:t>pausing online therapy and signposting to local in-person services,</w:t>
      </w:r>
    </w:p>
    <w:p w14:paraId="7E9D385D" w14:textId="059DE575" w:rsidR="00344AF4" w:rsidRPr="0053679A" w:rsidRDefault="00344AF4" w:rsidP="0053679A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3679A">
        <w:rPr>
          <w:rFonts w:ascii="Calibri" w:hAnsi="Calibri" w:cs="Calibri"/>
          <w:color w:val="000000"/>
          <w:kern w:val="0"/>
        </w:rPr>
        <w:t>safety planning for domestic abuse contexts.</w:t>
      </w:r>
    </w:p>
    <w:p w14:paraId="70884297" w14:textId="77777777" w:rsidR="00344AF4" w:rsidRPr="0009014E" w:rsidRDefault="00344AF4" w:rsidP="0009014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70F2F355" w14:textId="6417801C" w:rsidR="00344AF4" w:rsidRPr="0053679A" w:rsidRDefault="00344AF4" w:rsidP="0053679A">
      <w:pPr>
        <w:pStyle w:val="Heading2"/>
      </w:pPr>
      <w:bookmarkStart w:id="15" w:name="_Toc227607348"/>
      <w:r w:rsidRPr="0009014E">
        <w:t>5.3 Technology reliability</w:t>
      </w:r>
      <w:bookmarkEnd w:id="15"/>
    </w:p>
    <w:p w14:paraId="1F0406C7" w14:textId="2927C3C2" w:rsidR="00344AF4" w:rsidRPr="0009014E" w:rsidRDefault="00344AF4" w:rsidP="0009014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09014E">
        <w:rPr>
          <w:rFonts w:ascii="Calibri" w:hAnsi="Calibri" w:cs="Calibri"/>
          <w:color w:val="000000"/>
          <w:kern w:val="0"/>
        </w:rPr>
        <w:t>Assess:</w:t>
      </w:r>
    </w:p>
    <w:p w14:paraId="7884BC88" w14:textId="2BF72803" w:rsidR="00344AF4" w:rsidRPr="0053679A" w:rsidRDefault="00344AF4" w:rsidP="0053679A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3679A">
        <w:rPr>
          <w:rFonts w:ascii="Calibri" w:hAnsi="Calibri" w:cs="Calibri"/>
          <w:color w:val="000000"/>
          <w:kern w:val="0"/>
        </w:rPr>
        <w:lastRenderedPageBreak/>
        <w:t>device access and reliability,</w:t>
      </w:r>
    </w:p>
    <w:p w14:paraId="1741AF1C" w14:textId="5FBAFF82" w:rsidR="00344AF4" w:rsidRPr="0053679A" w:rsidRDefault="00344AF4" w:rsidP="0053679A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3679A">
        <w:rPr>
          <w:rFonts w:ascii="Calibri" w:hAnsi="Calibri" w:cs="Calibri"/>
          <w:color w:val="000000"/>
          <w:kern w:val="0"/>
        </w:rPr>
        <w:t>internet stability,</w:t>
      </w:r>
    </w:p>
    <w:p w14:paraId="4DE788D5" w14:textId="5D89BCC3" w:rsidR="00344AF4" w:rsidRPr="0053679A" w:rsidRDefault="00344AF4" w:rsidP="0053679A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3679A">
        <w:rPr>
          <w:rFonts w:ascii="Calibri" w:hAnsi="Calibri" w:cs="Calibri"/>
          <w:color w:val="000000"/>
          <w:kern w:val="0"/>
        </w:rPr>
        <w:t>ability to use Teams features (mute, camera off, chat),</w:t>
      </w:r>
    </w:p>
    <w:p w14:paraId="46792E0B" w14:textId="1069BD31" w:rsidR="00344AF4" w:rsidRPr="0053679A" w:rsidRDefault="00344AF4" w:rsidP="0053679A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3679A">
        <w:rPr>
          <w:rFonts w:ascii="Calibri" w:hAnsi="Calibri" w:cs="Calibri"/>
          <w:color w:val="000000"/>
          <w:kern w:val="0"/>
        </w:rPr>
        <w:t>backup plan if technology fails.</w:t>
      </w:r>
    </w:p>
    <w:p w14:paraId="31E82D98" w14:textId="77777777" w:rsidR="00344AF4" w:rsidRPr="0009014E" w:rsidRDefault="00344AF4" w:rsidP="0009014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6B4E4FEC" w14:textId="12D7644C" w:rsidR="00344AF4" w:rsidRPr="0009014E" w:rsidRDefault="00344AF4" w:rsidP="0009014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09014E">
        <w:rPr>
          <w:rFonts w:ascii="Calibri" w:hAnsi="Calibri" w:cs="Calibri"/>
          <w:color w:val="000000"/>
          <w:kern w:val="0"/>
        </w:rPr>
        <w:t>Record:</w:t>
      </w:r>
    </w:p>
    <w:p w14:paraId="365D027A" w14:textId="6840DF1B" w:rsidR="00344AF4" w:rsidRPr="0053679A" w:rsidRDefault="00344AF4" w:rsidP="0053679A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3679A">
        <w:rPr>
          <w:rFonts w:ascii="Calibri" w:hAnsi="Calibri" w:cs="Calibri"/>
          <w:color w:val="000000"/>
          <w:kern w:val="0"/>
        </w:rPr>
        <w:t>backup contact method,</w:t>
      </w:r>
    </w:p>
    <w:p w14:paraId="2934D1D2" w14:textId="500B969F" w:rsidR="00344AF4" w:rsidRPr="0053679A" w:rsidRDefault="00344AF4" w:rsidP="0053679A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3679A">
        <w:rPr>
          <w:rFonts w:ascii="Calibri" w:hAnsi="Calibri" w:cs="Calibri"/>
          <w:color w:val="000000"/>
          <w:kern w:val="0"/>
        </w:rPr>
        <w:t>reconnection plan (see Emergency &amp; Crisis Plan Procedure).</w:t>
      </w:r>
    </w:p>
    <w:p w14:paraId="6A623469" w14:textId="77777777" w:rsidR="00344AF4" w:rsidRPr="0009014E" w:rsidRDefault="00344AF4" w:rsidP="0009014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0ADD546C" w14:textId="5A7E30B2" w:rsidR="00344AF4" w:rsidRPr="0053679A" w:rsidRDefault="00344AF4" w:rsidP="0053679A">
      <w:pPr>
        <w:pStyle w:val="Heading2"/>
      </w:pPr>
      <w:bookmarkStart w:id="16" w:name="_Toc227607349"/>
      <w:r w:rsidRPr="0009014E">
        <w:t>5.4 Mental health presentation and risk</w:t>
      </w:r>
      <w:bookmarkEnd w:id="16"/>
    </w:p>
    <w:p w14:paraId="5AB7D1DF" w14:textId="1B3535B7" w:rsidR="00344AF4" w:rsidRPr="0009014E" w:rsidRDefault="00344AF4" w:rsidP="0009014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09014E">
        <w:rPr>
          <w:rFonts w:ascii="Calibri" w:hAnsi="Calibri" w:cs="Calibri"/>
          <w:color w:val="000000"/>
          <w:kern w:val="0"/>
        </w:rPr>
        <w:t>Assess current:</w:t>
      </w:r>
    </w:p>
    <w:p w14:paraId="58FB42EF" w14:textId="077851FA" w:rsidR="00344AF4" w:rsidRPr="0053679A" w:rsidRDefault="00344AF4" w:rsidP="0053679A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3679A">
        <w:rPr>
          <w:rFonts w:ascii="Calibri" w:hAnsi="Calibri" w:cs="Calibri"/>
          <w:color w:val="000000"/>
          <w:kern w:val="0"/>
        </w:rPr>
        <w:t>mood, anxiety, trauma symptoms, grief impact,</w:t>
      </w:r>
    </w:p>
    <w:p w14:paraId="3A43AC62" w14:textId="4781C97E" w:rsidR="00344AF4" w:rsidRPr="0053679A" w:rsidRDefault="00344AF4" w:rsidP="0053679A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3679A">
        <w:rPr>
          <w:rFonts w:ascii="Calibri" w:hAnsi="Calibri" w:cs="Calibri"/>
          <w:color w:val="000000"/>
          <w:kern w:val="0"/>
        </w:rPr>
        <w:t>sleep, appetite, substance use,</w:t>
      </w:r>
    </w:p>
    <w:p w14:paraId="5138F21C" w14:textId="660F8A1E" w:rsidR="00344AF4" w:rsidRPr="0053679A" w:rsidRDefault="00344AF4" w:rsidP="0053679A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3679A">
        <w:rPr>
          <w:rFonts w:ascii="Calibri" w:hAnsi="Calibri" w:cs="Calibri"/>
          <w:color w:val="000000"/>
          <w:kern w:val="0"/>
        </w:rPr>
        <w:t>self-harm ideation/behaviour,</w:t>
      </w:r>
    </w:p>
    <w:p w14:paraId="10ACF318" w14:textId="7A2E5FC4" w:rsidR="00344AF4" w:rsidRPr="0053679A" w:rsidRDefault="00344AF4" w:rsidP="0053679A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3679A">
        <w:rPr>
          <w:rFonts w:ascii="Calibri" w:hAnsi="Calibri" w:cs="Calibri"/>
          <w:color w:val="000000"/>
          <w:kern w:val="0"/>
        </w:rPr>
        <w:t>suicidal thoughts/intent/plan/means,</w:t>
      </w:r>
    </w:p>
    <w:p w14:paraId="55F687CE" w14:textId="2BA36054" w:rsidR="00344AF4" w:rsidRPr="0053679A" w:rsidRDefault="00344AF4" w:rsidP="0053679A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3679A">
        <w:rPr>
          <w:rFonts w:ascii="Calibri" w:hAnsi="Calibri" w:cs="Calibri"/>
          <w:color w:val="000000"/>
          <w:kern w:val="0"/>
        </w:rPr>
        <w:t>thoughts of harming others,</w:t>
      </w:r>
    </w:p>
    <w:p w14:paraId="6DC4CA7E" w14:textId="05157517" w:rsidR="00344AF4" w:rsidRPr="0053679A" w:rsidRDefault="00344AF4" w:rsidP="0053679A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3679A">
        <w:rPr>
          <w:rFonts w:ascii="Calibri" w:hAnsi="Calibri" w:cs="Calibri"/>
          <w:color w:val="000000"/>
          <w:kern w:val="0"/>
        </w:rPr>
        <w:t>psychotic symptoms (hallucinations/paranoia),</w:t>
      </w:r>
    </w:p>
    <w:p w14:paraId="319929C1" w14:textId="0E325118" w:rsidR="00344AF4" w:rsidRPr="0053679A" w:rsidRDefault="00344AF4" w:rsidP="0053679A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3679A">
        <w:rPr>
          <w:rFonts w:ascii="Calibri" w:hAnsi="Calibri" w:cs="Calibri"/>
          <w:color w:val="000000"/>
          <w:kern w:val="0"/>
        </w:rPr>
        <w:t>mania/hypomania,</w:t>
      </w:r>
    </w:p>
    <w:p w14:paraId="5BE38CD4" w14:textId="7BCBA8BF" w:rsidR="00344AF4" w:rsidRPr="0053679A" w:rsidRDefault="00344AF4" w:rsidP="0053679A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3679A">
        <w:rPr>
          <w:rFonts w:ascii="Calibri" w:hAnsi="Calibri" w:cs="Calibri"/>
          <w:color w:val="000000"/>
          <w:kern w:val="0"/>
        </w:rPr>
        <w:t>cognitive impairment impacting engagement/consent.</w:t>
      </w:r>
    </w:p>
    <w:p w14:paraId="439E984D" w14:textId="77777777" w:rsidR="00344AF4" w:rsidRPr="0009014E" w:rsidRDefault="00344AF4" w:rsidP="0009014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287440DB" w14:textId="00148B2C" w:rsidR="00344AF4" w:rsidRPr="0009014E" w:rsidRDefault="00344AF4" w:rsidP="0009014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09014E">
        <w:rPr>
          <w:rFonts w:ascii="Calibri" w:hAnsi="Calibri" w:cs="Calibri"/>
          <w:b/>
          <w:bCs/>
          <w:color w:val="000000"/>
          <w:kern w:val="0"/>
        </w:rPr>
        <w:t>Minimum direct questions (ask sensitively):</w:t>
      </w:r>
    </w:p>
    <w:p w14:paraId="0EE8D991" w14:textId="1BD596CC" w:rsidR="00344AF4" w:rsidRPr="0053679A" w:rsidRDefault="00344AF4" w:rsidP="0053679A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3679A">
        <w:rPr>
          <w:rFonts w:ascii="Calibri" w:hAnsi="Calibri" w:cs="Calibri"/>
          <w:color w:val="000000"/>
          <w:kern w:val="0"/>
        </w:rPr>
        <w:t>“Have you had thoughts of harming yourself?”</w:t>
      </w:r>
    </w:p>
    <w:p w14:paraId="15EF5882" w14:textId="3738B9A4" w:rsidR="00344AF4" w:rsidRPr="0053679A" w:rsidRDefault="00344AF4" w:rsidP="0053679A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3679A">
        <w:rPr>
          <w:rFonts w:ascii="Calibri" w:hAnsi="Calibri" w:cs="Calibri"/>
          <w:color w:val="000000"/>
          <w:kern w:val="0"/>
        </w:rPr>
        <w:t>“Have you had thoughts of ending your life?”</w:t>
      </w:r>
    </w:p>
    <w:p w14:paraId="1A233BFC" w14:textId="15658479" w:rsidR="00344AF4" w:rsidRPr="0053679A" w:rsidRDefault="00344AF4" w:rsidP="0053679A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3679A">
        <w:rPr>
          <w:rFonts w:ascii="Calibri" w:hAnsi="Calibri" w:cs="Calibri"/>
          <w:color w:val="000000"/>
          <w:kern w:val="0"/>
        </w:rPr>
        <w:t>“Do you have a plan or access to means?”</w:t>
      </w:r>
    </w:p>
    <w:p w14:paraId="54C0F455" w14:textId="56EA86BD" w:rsidR="00344AF4" w:rsidRPr="0053679A" w:rsidRDefault="00344AF4" w:rsidP="0053679A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3679A">
        <w:rPr>
          <w:rFonts w:ascii="Calibri" w:hAnsi="Calibri" w:cs="Calibri"/>
          <w:color w:val="000000"/>
          <w:kern w:val="0"/>
        </w:rPr>
        <w:t>“Do you feel able to keep yourself safe between sessions?”</w:t>
      </w:r>
    </w:p>
    <w:p w14:paraId="096A4D27" w14:textId="77777777" w:rsidR="00344AF4" w:rsidRPr="0009014E" w:rsidRDefault="00344AF4" w:rsidP="0009014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4E1E96B3" w14:textId="77777777" w:rsidR="00344AF4" w:rsidRPr="0009014E" w:rsidRDefault="00344AF4" w:rsidP="0009014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09014E">
        <w:rPr>
          <w:rFonts w:ascii="Calibri" w:hAnsi="Calibri" w:cs="Calibri"/>
          <w:color w:val="000000"/>
          <w:kern w:val="0"/>
        </w:rPr>
        <w:t xml:space="preserve">If elevated risk is identified, proceed to a </w:t>
      </w:r>
      <w:r w:rsidRPr="0009014E">
        <w:rPr>
          <w:rFonts w:ascii="Calibri" w:hAnsi="Calibri" w:cs="Calibri"/>
          <w:b/>
          <w:bCs/>
          <w:color w:val="000000"/>
          <w:kern w:val="0"/>
        </w:rPr>
        <w:t>Safety Plan</w:t>
      </w:r>
      <w:r w:rsidRPr="0009014E">
        <w:rPr>
          <w:rFonts w:ascii="Calibri" w:hAnsi="Calibri" w:cs="Calibri"/>
          <w:color w:val="000000"/>
          <w:kern w:val="0"/>
        </w:rPr>
        <w:t xml:space="preserve"> and consider escalation/signposting.</w:t>
      </w:r>
    </w:p>
    <w:p w14:paraId="06884073" w14:textId="77777777" w:rsidR="00344AF4" w:rsidRPr="0009014E" w:rsidRDefault="00344AF4" w:rsidP="0009014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5F3D3BB0" w14:textId="0D7FE331" w:rsidR="00344AF4" w:rsidRPr="00B05489" w:rsidRDefault="00344AF4" w:rsidP="00B05489">
      <w:pPr>
        <w:pStyle w:val="Heading2"/>
      </w:pPr>
      <w:bookmarkStart w:id="17" w:name="_Toc227607350"/>
      <w:r w:rsidRPr="0009014E">
        <w:t>5.5 Safeguarding context (children and adults at risk)</w:t>
      </w:r>
      <w:bookmarkEnd w:id="17"/>
    </w:p>
    <w:p w14:paraId="4E70EA36" w14:textId="343F5A11" w:rsidR="00344AF4" w:rsidRPr="0009014E" w:rsidRDefault="00344AF4" w:rsidP="0009014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09014E">
        <w:rPr>
          <w:rFonts w:ascii="Calibri" w:hAnsi="Calibri" w:cs="Calibri"/>
          <w:color w:val="000000"/>
          <w:kern w:val="0"/>
        </w:rPr>
        <w:t>Consider:</w:t>
      </w:r>
    </w:p>
    <w:p w14:paraId="5CD5F195" w14:textId="137BF5B5" w:rsidR="00344AF4" w:rsidRPr="00B05489" w:rsidRDefault="00344AF4" w:rsidP="00B05489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05489">
        <w:rPr>
          <w:rFonts w:ascii="Calibri" w:hAnsi="Calibri" w:cs="Calibri"/>
          <w:color w:val="000000"/>
          <w:kern w:val="0"/>
        </w:rPr>
        <w:t>any children in the home and their ages,</w:t>
      </w:r>
    </w:p>
    <w:p w14:paraId="16A1C469" w14:textId="6750E3C2" w:rsidR="00344AF4" w:rsidRPr="00B05489" w:rsidRDefault="00344AF4" w:rsidP="00B05489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05489">
        <w:rPr>
          <w:rFonts w:ascii="Calibri" w:hAnsi="Calibri" w:cs="Calibri"/>
          <w:color w:val="000000"/>
          <w:kern w:val="0"/>
        </w:rPr>
        <w:t>involvement of children’s services or other agencies,</w:t>
      </w:r>
    </w:p>
    <w:p w14:paraId="56F8BD78" w14:textId="7B51937B" w:rsidR="00344AF4" w:rsidRPr="00B05489" w:rsidRDefault="00344AF4" w:rsidP="00B05489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05489">
        <w:rPr>
          <w:rFonts w:ascii="Calibri" w:hAnsi="Calibri" w:cs="Calibri"/>
          <w:color w:val="000000"/>
          <w:kern w:val="0"/>
        </w:rPr>
        <w:t>domestic abuse, coercive control, stalking,</w:t>
      </w:r>
    </w:p>
    <w:p w14:paraId="1F898FD2" w14:textId="49AA1AC7" w:rsidR="00344AF4" w:rsidRPr="00B05489" w:rsidRDefault="00344AF4" w:rsidP="00B05489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05489">
        <w:rPr>
          <w:rFonts w:ascii="Calibri" w:hAnsi="Calibri" w:cs="Calibri"/>
          <w:color w:val="000000"/>
          <w:kern w:val="0"/>
        </w:rPr>
        <w:t>substance misuse in the household,</w:t>
      </w:r>
    </w:p>
    <w:p w14:paraId="7B5F1BFD" w14:textId="2B2ADA22" w:rsidR="00344AF4" w:rsidRPr="00B05489" w:rsidRDefault="00344AF4" w:rsidP="00B05489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05489">
        <w:rPr>
          <w:rFonts w:ascii="Calibri" w:hAnsi="Calibri" w:cs="Calibri"/>
          <w:color w:val="000000"/>
          <w:kern w:val="0"/>
        </w:rPr>
        <w:t>neglect risks (e.g., carer burnout, poverty, housing insecurity),</w:t>
      </w:r>
    </w:p>
    <w:p w14:paraId="0AC1BBAA" w14:textId="04254C13" w:rsidR="00344AF4" w:rsidRPr="00B05489" w:rsidRDefault="00344AF4" w:rsidP="00B05489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05489">
        <w:rPr>
          <w:rFonts w:ascii="Calibri" w:hAnsi="Calibri" w:cs="Calibri"/>
          <w:color w:val="000000"/>
          <w:kern w:val="0"/>
        </w:rPr>
        <w:t>exploitation risks (county lines, grooming),</w:t>
      </w:r>
    </w:p>
    <w:p w14:paraId="45491AE3" w14:textId="6C76AFCD" w:rsidR="00344AF4" w:rsidRPr="00B05489" w:rsidRDefault="00344AF4" w:rsidP="00B05489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05489">
        <w:rPr>
          <w:rFonts w:ascii="Calibri" w:hAnsi="Calibri" w:cs="Calibri"/>
          <w:color w:val="000000"/>
          <w:kern w:val="0"/>
        </w:rPr>
        <w:t>self-neglect or adult safeguarding concerns.</w:t>
      </w:r>
    </w:p>
    <w:p w14:paraId="20993DCC" w14:textId="77777777" w:rsidR="00344AF4" w:rsidRPr="0009014E" w:rsidRDefault="00344AF4" w:rsidP="0009014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31E491F4" w14:textId="77777777" w:rsidR="00344AF4" w:rsidRPr="0009014E" w:rsidRDefault="00344AF4" w:rsidP="0009014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09014E">
        <w:rPr>
          <w:rFonts w:ascii="Calibri" w:hAnsi="Calibri" w:cs="Calibri"/>
          <w:color w:val="000000"/>
          <w:kern w:val="0"/>
        </w:rPr>
        <w:t>If the client is a young person:</w:t>
      </w:r>
    </w:p>
    <w:p w14:paraId="28C00520" w14:textId="77777777" w:rsidR="00344AF4" w:rsidRPr="0009014E" w:rsidRDefault="00344AF4" w:rsidP="0009014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69915B0A" w14:textId="3D20223F" w:rsidR="00344AF4" w:rsidRPr="00B05489" w:rsidRDefault="00344AF4" w:rsidP="00B05489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05489">
        <w:rPr>
          <w:rFonts w:ascii="Calibri" w:hAnsi="Calibri" w:cs="Calibri"/>
          <w:color w:val="000000"/>
          <w:kern w:val="0"/>
        </w:rPr>
        <w:t>confirm consent pathway (Gillick competence/parental responsibility as appropriate),</w:t>
      </w:r>
    </w:p>
    <w:p w14:paraId="2A9E0754" w14:textId="5B3C4594" w:rsidR="00344AF4" w:rsidRPr="00B05489" w:rsidRDefault="00344AF4" w:rsidP="0009014E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05489">
        <w:rPr>
          <w:rFonts w:ascii="Calibri" w:hAnsi="Calibri" w:cs="Calibri"/>
          <w:color w:val="000000"/>
          <w:kern w:val="0"/>
        </w:rPr>
        <w:t>assess safe space and privacy and potential for coercion.</w:t>
      </w:r>
    </w:p>
    <w:p w14:paraId="4A2CF5D0" w14:textId="77777777" w:rsidR="00B05489" w:rsidRPr="00B05489" w:rsidRDefault="00B05489" w:rsidP="00B054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0F2BFDCD" w14:textId="6180586C" w:rsidR="00344AF4" w:rsidRPr="00B05489" w:rsidRDefault="00344AF4" w:rsidP="00B05489">
      <w:pPr>
        <w:pStyle w:val="Heading2"/>
      </w:pPr>
      <w:bookmarkStart w:id="18" w:name="_Toc227607351"/>
      <w:r w:rsidRPr="0009014E">
        <w:t>5.6 Social supports and protective factors</w:t>
      </w:r>
      <w:bookmarkEnd w:id="18"/>
    </w:p>
    <w:p w14:paraId="13709157" w14:textId="12D12845" w:rsidR="00344AF4" w:rsidRPr="0009014E" w:rsidRDefault="00344AF4" w:rsidP="0009014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09014E">
        <w:rPr>
          <w:rFonts w:ascii="Calibri" w:hAnsi="Calibri" w:cs="Calibri"/>
          <w:color w:val="000000"/>
          <w:kern w:val="0"/>
        </w:rPr>
        <w:t>Assess:</w:t>
      </w:r>
    </w:p>
    <w:p w14:paraId="6084644F" w14:textId="3965348B" w:rsidR="00344AF4" w:rsidRPr="00B05489" w:rsidRDefault="00344AF4" w:rsidP="00B05489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05489">
        <w:rPr>
          <w:rFonts w:ascii="Calibri" w:hAnsi="Calibri" w:cs="Calibri"/>
          <w:color w:val="000000"/>
          <w:kern w:val="0"/>
        </w:rPr>
        <w:t>supportive relationships (friends/family/community),</w:t>
      </w:r>
    </w:p>
    <w:p w14:paraId="52092342" w14:textId="74126592" w:rsidR="00344AF4" w:rsidRPr="00B05489" w:rsidRDefault="00344AF4" w:rsidP="00B05489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05489">
        <w:rPr>
          <w:rFonts w:ascii="Calibri" w:hAnsi="Calibri" w:cs="Calibri"/>
          <w:color w:val="000000"/>
          <w:kern w:val="0"/>
        </w:rPr>
        <w:t>school supports for children,</w:t>
      </w:r>
    </w:p>
    <w:p w14:paraId="439A7EC8" w14:textId="70EEAF5F" w:rsidR="00344AF4" w:rsidRPr="00B05489" w:rsidRDefault="00344AF4" w:rsidP="00B05489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05489">
        <w:rPr>
          <w:rFonts w:ascii="Calibri" w:hAnsi="Calibri" w:cs="Calibri"/>
          <w:color w:val="000000"/>
          <w:kern w:val="0"/>
        </w:rPr>
        <w:t>GP registration and existing mental health services,</w:t>
      </w:r>
    </w:p>
    <w:p w14:paraId="18FE9666" w14:textId="0B3EBED7" w:rsidR="00344AF4" w:rsidRPr="00B05489" w:rsidRDefault="00344AF4" w:rsidP="00B05489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05489">
        <w:rPr>
          <w:rFonts w:ascii="Calibri" w:hAnsi="Calibri" w:cs="Calibri"/>
          <w:color w:val="000000"/>
          <w:kern w:val="0"/>
        </w:rPr>
        <w:t>coping strategies, strengths, stability factors.</w:t>
      </w:r>
    </w:p>
    <w:p w14:paraId="79DC956D" w14:textId="77777777" w:rsidR="00344AF4" w:rsidRPr="0009014E" w:rsidRDefault="00344AF4" w:rsidP="0009014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029DA87B" w14:textId="07A31080" w:rsidR="00344AF4" w:rsidRPr="00B05489" w:rsidRDefault="00344AF4" w:rsidP="00B05489">
      <w:pPr>
        <w:pStyle w:val="Heading2"/>
      </w:pPr>
      <w:bookmarkStart w:id="19" w:name="_Toc227607352"/>
      <w:r w:rsidRPr="0009014E">
        <w:t>5.7 Suitability for online therapy</w:t>
      </w:r>
      <w:bookmarkEnd w:id="19"/>
    </w:p>
    <w:p w14:paraId="61757F17" w14:textId="5C524D14" w:rsidR="00344AF4" w:rsidRPr="0009014E" w:rsidRDefault="00344AF4" w:rsidP="0009014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09014E">
        <w:rPr>
          <w:rFonts w:ascii="Calibri" w:hAnsi="Calibri" w:cs="Calibri"/>
          <w:color w:val="000000"/>
          <w:kern w:val="0"/>
        </w:rPr>
        <w:t xml:space="preserve">Online therapy may be </w:t>
      </w:r>
      <w:r w:rsidRPr="0009014E">
        <w:rPr>
          <w:rFonts w:ascii="Calibri" w:hAnsi="Calibri" w:cs="Calibri"/>
          <w:b/>
          <w:bCs/>
          <w:color w:val="000000"/>
          <w:kern w:val="0"/>
        </w:rPr>
        <w:t>unsuitable or require additional safeguards</w:t>
      </w:r>
      <w:r w:rsidRPr="0009014E">
        <w:rPr>
          <w:rFonts w:ascii="Calibri" w:hAnsi="Calibri" w:cs="Calibri"/>
          <w:color w:val="000000"/>
          <w:kern w:val="0"/>
        </w:rPr>
        <w:t xml:space="preserve"> where:</w:t>
      </w:r>
    </w:p>
    <w:p w14:paraId="73997F87" w14:textId="57B70996" w:rsidR="00344AF4" w:rsidRPr="00B05489" w:rsidRDefault="00344AF4" w:rsidP="00B05489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05489">
        <w:rPr>
          <w:rFonts w:ascii="Calibri" w:hAnsi="Calibri" w:cs="Calibri"/>
          <w:color w:val="000000"/>
          <w:kern w:val="0"/>
        </w:rPr>
        <w:t>there is high/imminent suicide risk without local support,</w:t>
      </w:r>
    </w:p>
    <w:p w14:paraId="62BE46A4" w14:textId="6D285040" w:rsidR="00344AF4" w:rsidRPr="00B05489" w:rsidRDefault="00344AF4" w:rsidP="00B05489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05489">
        <w:rPr>
          <w:rFonts w:ascii="Calibri" w:hAnsi="Calibri" w:cs="Calibri"/>
          <w:color w:val="000000"/>
          <w:kern w:val="0"/>
        </w:rPr>
        <w:t>severe mental illness requiring urgent secondary care,</w:t>
      </w:r>
    </w:p>
    <w:p w14:paraId="38A8F14C" w14:textId="4A69CD70" w:rsidR="00344AF4" w:rsidRPr="00B05489" w:rsidRDefault="00344AF4" w:rsidP="00B05489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05489">
        <w:rPr>
          <w:rFonts w:ascii="Calibri" w:hAnsi="Calibri" w:cs="Calibri"/>
          <w:color w:val="000000"/>
          <w:kern w:val="0"/>
        </w:rPr>
        <w:t>active domestic abuse with device monitoring preventing safe sessions,</w:t>
      </w:r>
    </w:p>
    <w:p w14:paraId="443DC3C8" w14:textId="3C944A08" w:rsidR="00344AF4" w:rsidRPr="00B05489" w:rsidRDefault="00344AF4" w:rsidP="00B05489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05489">
        <w:rPr>
          <w:rFonts w:ascii="Calibri" w:hAnsi="Calibri" w:cs="Calibri"/>
          <w:color w:val="000000"/>
          <w:kern w:val="0"/>
        </w:rPr>
        <w:t>inability to ensure privacy or safe environment,</w:t>
      </w:r>
    </w:p>
    <w:p w14:paraId="108C9AF6" w14:textId="3AEE52BE" w:rsidR="00344AF4" w:rsidRPr="00B05489" w:rsidRDefault="00344AF4" w:rsidP="00B05489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05489">
        <w:rPr>
          <w:rFonts w:ascii="Calibri" w:hAnsi="Calibri" w:cs="Calibri"/>
          <w:color w:val="000000"/>
          <w:kern w:val="0"/>
        </w:rPr>
        <w:t>significant substance dependence affecting sessions,</w:t>
      </w:r>
    </w:p>
    <w:p w14:paraId="7D2197E5" w14:textId="2F5558C2" w:rsidR="00344AF4" w:rsidRPr="00B05489" w:rsidRDefault="00344AF4" w:rsidP="00B05489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05489">
        <w:rPr>
          <w:rFonts w:ascii="Calibri" w:hAnsi="Calibri" w:cs="Calibri"/>
          <w:color w:val="000000"/>
          <w:kern w:val="0"/>
        </w:rPr>
        <w:t>safeguarding concerns requiring statutory action that the client refuses but risk is high.</w:t>
      </w:r>
    </w:p>
    <w:p w14:paraId="0CCD25CE" w14:textId="77777777" w:rsidR="00344AF4" w:rsidRPr="0009014E" w:rsidRDefault="00344AF4" w:rsidP="0009014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352FFBD2" w14:textId="77777777" w:rsidR="00344AF4" w:rsidRPr="0009014E" w:rsidRDefault="00344AF4" w:rsidP="0009014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09014E">
        <w:rPr>
          <w:rFonts w:ascii="Calibri" w:hAnsi="Calibri" w:cs="Calibri"/>
          <w:color w:val="000000"/>
          <w:kern w:val="0"/>
        </w:rPr>
        <w:t>Suitability decisions must be documented with rationale, and alternatives offered.</w:t>
      </w:r>
    </w:p>
    <w:p w14:paraId="0CDC72AC" w14:textId="77777777" w:rsidR="00344AF4" w:rsidRPr="0009014E" w:rsidRDefault="00344AF4" w:rsidP="0009014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13D477E4" w14:textId="5E50F8D5" w:rsidR="00344AF4" w:rsidRPr="00B05489" w:rsidRDefault="00344AF4" w:rsidP="00B05489">
      <w:pPr>
        <w:pStyle w:val="Heading1"/>
      </w:pPr>
      <w:bookmarkStart w:id="20" w:name="_Toc227607353"/>
      <w:r w:rsidRPr="0009014E">
        <w:t>6. Risk rating and actions (standardised approach)</w:t>
      </w:r>
      <w:bookmarkEnd w:id="20"/>
    </w:p>
    <w:p w14:paraId="25ABB1CB" w14:textId="0263A42D" w:rsidR="00344AF4" w:rsidRPr="0009014E" w:rsidRDefault="00344AF4" w:rsidP="0009014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09014E">
        <w:rPr>
          <w:rFonts w:ascii="Calibri" w:hAnsi="Calibri" w:cs="Calibri"/>
          <w:color w:val="000000"/>
          <w:kern w:val="0"/>
        </w:rPr>
        <w:t>Sibling Kinship uses a simple risk rating to guide action. This does not replace professional judgement.</w:t>
      </w:r>
    </w:p>
    <w:p w14:paraId="47051F29" w14:textId="2A7BFFAE" w:rsidR="00344AF4" w:rsidRPr="00B05489" w:rsidRDefault="00344AF4" w:rsidP="00B05489">
      <w:pPr>
        <w:pStyle w:val="Heading2"/>
      </w:pPr>
      <w:bookmarkStart w:id="21" w:name="_Toc227607354"/>
      <w:r w:rsidRPr="0009014E">
        <w:t>6.1 Risk levels</w:t>
      </w:r>
      <w:bookmarkEnd w:id="21"/>
    </w:p>
    <w:p w14:paraId="2A89434F" w14:textId="77777777" w:rsidR="00344AF4" w:rsidRPr="0009014E" w:rsidRDefault="00344AF4" w:rsidP="0009014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09014E">
        <w:rPr>
          <w:rFonts w:ascii="Calibri" w:hAnsi="Calibri" w:cs="Calibri"/>
          <w:b/>
          <w:bCs/>
          <w:color w:val="000000"/>
          <w:kern w:val="0"/>
        </w:rPr>
        <w:t>Low risk:</w:t>
      </w:r>
      <w:r w:rsidRPr="0009014E">
        <w:rPr>
          <w:rFonts w:ascii="Calibri" w:hAnsi="Calibri" w:cs="Calibri"/>
          <w:color w:val="000000"/>
          <w:kern w:val="0"/>
        </w:rPr>
        <w:t xml:space="preserve"> no current self-harm/suicidal ideation; stable environment; manageable symptoms; privacy/tech adequate.</w:t>
      </w:r>
    </w:p>
    <w:p w14:paraId="6EE7F840" w14:textId="77777777" w:rsidR="00344AF4" w:rsidRPr="0009014E" w:rsidRDefault="00344AF4" w:rsidP="0009014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542BA530" w14:textId="77777777" w:rsidR="00344AF4" w:rsidRPr="0009014E" w:rsidRDefault="00344AF4" w:rsidP="0009014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09014E">
        <w:rPr>
          <w:rFonts w:ascii="Calibri" w:hAnsi="Calibri" w:cs="Calibri"/>
          <w:b/>
          <w:bCs/>
          <w:color w:val="000000"/>
          <w:kern w:val="0"/>
        </w:rPr>
        <w:t>Medium risk:</w:t>
      </w:r>
      <w:r w:rsidRPr="0009014E">
        <w:rPr>
          <w:rFonts w:ascii="Calibri" w:hAnsi="Calibri" w:cs="Calibri"/>
          <w:color w:val="000000"/>
          <w:kern w:val="0"/>
        </w:rPr>
        <w:t xml:space="preserve"> intermittent self-harm/suicidal ideation without current plan/intent; notable domestic abuse or safeguarding concerns but not immediate; privacy/tech issues that can be managed; increased distress.</w:t>
      </w:r>
    </w:p>
    <w:p w14:paraId="296CF888" w14:textId="77777777" w:rsidR="00344AF4" w:rsidRPr="0009014E" w:rsidRDefault="00344AF4" w:rsidP="0009014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548747EE" w14:textId="77777777" w:rsidR="00344AF4" w:rsidRPr="0009014E" w:rsidRDefault="00344AF4" w:rsidP="0009014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09014E">
        <w:rPr>
          <w:rFonts w:ascii="Calibri" w:hAnsi="Calibri" w:cs="Calibri"/>
          <w:b/>
          <w:bCs/>
          <w:color w:val="000000"/>
          <w:kern w:val="0"/>
        </w:rPr>
        <w:t>High risk:</w:t>
      </w:r>
      <w:r w:rsidRPr="0009014E">
        <w:rPr>
          <w:rFonts w:ascii="Calibri" w:hAnsi="Calibri" w:cs="Calibri"/>
          <w:color w:val="000000"/>
          <w:kern w:val="0"/>
        </w:rPr>
        <w:t xml:space="preserve"> current suicidal intent/plan/means; recent attempt; credible threats to others; severe psychosis/mania with safety concerns; child at risk of significant harm; domestic abuse posing immediate risk; inability to maintain any safe contact method.</w:t>
      </w:r>
    </w:p>
    <w:p w14:paraId="64DF5D16" w14:textId="77777777" w:rsidR="00344AF4" w:rsidRPr="0009014E" w:rsidRDefault="00344AF4" w:rsidP="0009014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54C4C536" w14:textId="443D468E" w:rsidR="00344AF4" w:rsidRPr="001A4211" w:rsidRDefault="00344AF4" w:rsidP="001A4211">
      <w:pPr>
        <w:pStyle w:val="Heading1"/>
      </w:pPr>
      <w:bookmarkStart w:id="22" w:name="_Toc227607355"/>
      <w:r w:rsidRPr="0009014E">
        <w:lastRenderedPageBreak/>
        <w:t>6.2 Actions by risk level</w:t>
      </w:r>
      <w:bookmarkEnd w:id="22"/>
    </w:p>
    <w:p w14:paraId="5F46D374" w14:textId="36347D43" w:rsidR="00344AF4" w:rsidRPr="001A4211" w:rsidRDefault="00344AF4" w:rsidP="001A4211">
      <w:pPr>
        <w:pStyle w:val="Heading2"/>
      </w:pPr>
      <w:bookmarkStart w:id="23" w:name="_Toc227607356"/>
      <w:r w:rsidRPr="0009014E">
        <w:t>Low</w:t>
      </w:r>
      <w:bookmarkEnd w:id="23"/>
    </w:p>
    <w:p w14:paraId="3B2B0213" w14:textId="56A1766D" w:rsidR="00344AF4" w:rsidRPr="001A4211" w:rsidRDefault="00344AF4" w:rsidP="001A4211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A4211">
        <w:rPr>
          <w:rFonts w:ascii="Calibri" w:hAnsi="Calibri" w:cs="Calibri"/>
          <w:color w:val="000000"/>
          <w:kern w:val="0"/>
        </w:rPr>
        <w:t>proceed with counselling</w:t>
      </w:r>
    </w:p>
    <w:p w14:paraId="7BFB732F" w14:textId="1975E5D3" w:rsidR="00344AF4" w:rsidRPr="001A4211" w:rsidRDefault="00344AF4" w:rsidP="001A4211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A4211">
        <w:rPr>
          <w:rFonts w:ascii="Calibri" w:hAnsi="Calibri" w:cs="Calibri"/>
          <w:color w:val="000000"/>
          <w:kern w:val="0"/>
        </w:rPr>
        <w:t>agree basic safety plan and emergency contacts</w:t>
      </w:r>
    </w:p>
    <w:p w14:paraId="787EBB92" w14:textId="14591219" w:rsidR="00344AF4" w:rsidRPr="001A4211" w:rsidRDefault="00344AF4" w:rsidP="001A4211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A4211">
        <w:rPr>
          <w:rFonts w:ascii="Calibri" w:hAnsi="Calibri" w:cs="Calibri"/>
          <w:color w:val="000000"/>
          <w:kern w:val="0"/>
        </w:rPr>
        <w:t>review risk periodically</w:t>
      </w:r>
    </w:p>
    <w:p w14:paraId="30EEC6A7" w14:textId="77777777" w:rsidR="00344AF4" w:rsidRPr="0009014E" w:rsidRDefault="00344AF4" w:rsidP="0009014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0223C16C" w14:textId="5AD6150D" w:rsidR="00344AF4" w:rsidRPr="001A4211" w:rsidRDefault="00344AF4" w:rsidP="001A4211">
      <w:pPr>
        <w:pStyle w:val="Heading2"/>
      </w:pPr>
      <w:bookmarkStart w:id="24" w:name="_Toc227607357"/>
      <w:r w:rsidRPr="0009014E">
        <w:t>Medium</w:t>
      </w:r>
      <w:bookmarkEnd w:id="24"/>
    </w:p>
    <w:p w14:paraId="30C00CC0" w14:textId="4CE8207F" w:rsidR="00344AF4" w:rsidRPr="001A4211" w:rsidRDefault="00344AF4" w:rsidP="001A4211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A4211">
        <w:rPr>
          <w:rFonts w:ascii="Calibri" w:hAnsi="Calibri" w:cs="Calibri"/>
          <w:color w:val="000000"/>
          <w:kern w:val="0"/>
        </w:rPr>
        <w:t>proceed with increased safeguards:</w:t>
      </w:r>
    </w:p>
    <w:p w14:paraId="52B5E44A" w14:textId="43A501DC" w:rsidR="00344AF4" w:rsidRPr="001A4211" w:rsidRDefault="00344AF4" w:rsidP="001A4211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A4211">
        <w:rPr>
          <w:rFonts w:ascii="Calibri" w:hAnsi="Calibri" w:cs="Calibri"/>
          <w:color w:val="000000"/>
          <w:kern w:val="0"/>
        </w:rPr>
        <w:t>more frequent check-ins,</w:t>
      </w:r>
    </w:p>
    <w:p w14:paraId="2703C0C1" w14:textId="1D2F4EED" w:rsidR="00344AF4" w:rsidRPr="001A4211" w:rsidRDefault="00344AF4" w:rsidP="001A4211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A4211">
        <w:rPr>
          <w:rFonts w:ascii="Calibri" w:hAnsi="Calibri" w:cs="Calibri"/>
          <w:color w:val="000000"/>
          <w:kern w:val="0"/>
        </w:rPr>
        <w:t>explicit safety plan and crisis resources,</w:t>
      </w:r>
    </w:p>
    <w:p w14:paraId="560665BB" w14:textId="070E50D1" w:rsidR="00344AF4" w:rsidRPr="001A4211" w:rsidRDefault="00344AF4" w:rsidP="001A4211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A4211">
        <w:rPr>
          <w:rFonts w:ascii="Calibri" w:hAnsi="Calibri" w:cs="Calibri"/>
          <w:color w:val="000000"/>
          <w:kern w:val="0"/>
        </w:rPr>
        <w:t>encourage GP contact and additional supports,</w:t>
      </w:r>
    </w:p>
    <w:p w14:paraId="4E79AAEC" w14:textId="4E2E03F4" w:rsidR="00344AF4" w:rsidRPr="001A4211" w:rsidRDefault="00344AF4" w:rsidP="001A4211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A4211">
        <w:rPr>
          <w:rFonts w:ascii="Calibri" w:hAnsi="Calibri" w:cs="Calibri"/>
          <w:color w:val="000000"/>
          <w:kern w:val="0"/>
        </w:rPr>
        <w:t>discuss consent to liaise with GP/other agencies,</w:t>
      </w:r>
    </w:p>
    <w:p w14:paraId="2C9F0078" w14:textId="1EA06E8D" w:rsidR="00344AF4" w:rsidRPr="001A4211" w:rsidRDefault="00344AF4" w:rsidP="001A4211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A4211">
        <w:rPr>
          <w:rFonts w:ascii="Calibri" w:hAnsi="Calibri" w:cs="Calibri"/>
          <w:color w:val="000000"/>
          <w:kern w:val="0"/>
        </w:rPr>
        <w:t>consult supervisor and consider DSL consultation</w:t>
      </w:r>
    </w:p>
    <w:p w14:paraId="6AE1C22D" w14:textId="6BCA88E5" w:rsidR="00344AF4" w:rsidRPr="001A4211" w:rsidRDefault="00344AF4" w:rsidP="001A4211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A4211">
        <w:rPr>
          <w:rFonts w:ascii="Calibri" w:hAnsi="Calibri" w:cs="Calibri"/>
          <w:color w:val="000000"/>
          <w:kern w:val="0"/>
        </w:rPr>
        <w:t>consider whether peer support group is appropriate (often not during acute distress)</w:t>
      </w:r>
    </w:p>
    <w:p w14:paraId="71E3163B" w14:textId="77777777" w:rsidR="00344AF4" w:rsidRPr="0009014E" w:rsidRDefault="00344AF4" w:rsidP="0009014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2A387A9B" w14:textId="6AA7CB38" w:rsidR="00344AF4" w:rsidRPr="001A4211" w:rsidRDefault="00344AF4" w:rsidP="001A4211">
      <w:pPr>
        <w:pStyle w:val="Heading2"/>
      </w:pPr>
      <w:bookmarkStart w:id="25" w:name="_Toc227607358"/>
      <w:r w:rsidRPr="0009014E">
        <w:t>High</w:t>
      </w:r>
      <w:bookmarkEnd w:id="25"/>
    </w:p>
    <w:p w14:paraId="53C44B3F" w14:textId="67F561DD" w:rsidR="00344AF4" w:rsidRPr="001A4211" w:rsidRDefault="00344AF4" w:rsidP="001A4211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A4211">
        <w:rPr>
          <w:rFonts w:ascii="Calibri" w:hAnsi="Calibri" w:cs="Calibri"/>
          <w:color w:val="000000"/>
          <w:kern w:val="0"/>
        </w:rPr>
        <w:t>do not continue session as “normal therapy” without safety actions:</w:t>
      </w:r>
    </w:p>
    <w:p w14:paraId="2C879FE8" w14:textId="0560C026" w:rsidR="00344AF4" w:rsidRPr="001A4211" w:rsidRDefault="00344AF4" w:rsidP="001A4211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A4211">
        <w:rPr>
          <w:rFonts w:ascii="Calibri" w:hAnsi="Calibri" w:cs="Calibri"/>
          <w:color w:val="000000"/>
          <w:kern w:val="0"/>
        </w:rPr>
        <w:t>assess immediate danger,</w:t>
      </w:r>
    </w:p>
    <w:p w14:paraId="6A0E4FF6" w14:textId="7A938953" w:rsidR="00344AF4" w:rsidRPr="001A4211" w:rsidRDefault="00344AF4" w:rsidP="001A4211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A4211">
        <w:rPr>
          <w:rFonts w:ascii="Calibri" w:hAnsi="Calibri" w:cs="Calibri"/>
          <w:color w:val="000000"/>
          <w:kern w:val="0"/>
        </w:rPr>
        <w:t>encourage/assist client to contact crisis services,</w:t>
      </w:r>
    </w:p>
    <w:p w14:paraId="421E718D" w14:textId="50CF2C3D" w:rsidR="00344AF4" w:rsidRPr="001A4211" w:rsidRDefault="00344AF4" w:rsidP="001A4211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A4211">
        <w:rPr>
          <w:rFonts w:ascii="Calibri" w:hAnsi="Calibri" w:cs="Calibri"/>
          <w:color w:val="000000"/>
          <w:kern w:val="0"/>
        </w:rPr>
        <w:t xml:space="preserve">contact emergency </w:t>
      </w:r>
      <w:proofErr w:type="gramStart"/>
      <w:r w:rsidRPr="001A4211">
        <w:rPr>
          <w:rFonts w:ascii="Calibri" w:hAnsi="Calibri" w:cs="Calibri"/>
          <w:color w:val="000000"/>
          <w:kern w:val="0"/>
        </w:rPr>
        <w:t>services</w:t>
      </w:r>
      <w:proofErr w:type="gramEnd"/>
      <w:r w:rsidRPr="001A4211">
        <w:rPr>
          <w:rFonts w:ascii="Calibri" w:hAnsi="Calibri" w:cs="Calibri"/>
          <w:color w:val="000000"/>
          <w:kern w:val="0"/>
        </w:rPr>
        <w:t xml:space="preserve"> if necessary (vital interests),</w:t>
      </w:r>
    </w:p>
    <w:p w14:paraId="24F6F841" w14:textId="083D46A5" w:rsidR="00344AF4" w:rsidRPr="001A4211" w:rsidRDefault="00344AF4" w:rsidP="001A4211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A4211">
        <w:rPr>
          <w:rFonts w:ascii="Calibri" w:hAnsi="Calibri" w:cs="Calibri"/>
          <w:color w:val="000000"/>
          <w:kern w:val="0"/>
        </w:rPr>
        <w:t>immediate DSL involvement,</w:t>
      </w:r>
    </w:p>
    <w:p w14:paraId="319E9AC6" w14:textId="3BB608FB" w:rsidR="00344AF4" w:rsidRPr="001A4211" w:rsidRDefault="00344AF4" w:rsidP="001A4211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A4211">
        <w:rPr>
          <w:rFonts w:ascii="Calibri" w:hAnsi="Calibri" w:cs="Calibri"/>
          <w:color w:val="000000"/>
          <w:kern w:val="0"/>
        </w:rPr>
        <w:t>consider pausing/ending therapy until stabilised with appropriate services.</w:t>
      </w:r>
    </w:p>
    <w:p w14:paraId="2CA46A82" w14:textId="5DA1F6E0" w:rsidR="00344AF4" w:rsidRPr="001A4211" w:rsidRDefault="00344AF4" w:rsidP="001A4211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A4211">
        <w:rPr>
          <w:rFonts w:ascii="Calibri" w:hAnsi="Calibri" w:cs="Calibri"/>
          <w:color w:val="000000"/>
          <w:kern w:val="0"/>
        </w:rPr>
        <w:t>document actions and rationale clearly.</w:t>
      </w:r>
    </w:p>
    <w:p w14:paraId="3A96C921" w14:textId="77777777" w:rsidR="00344AF4" w:rsidRPr="0009014E" w:rsidRDefault="00344AF4" w:rsidP="0009014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5E91068E" w14:textId="23526B45" w:rsidR="00344AF4" w:rsidRPr="001A4211" w:rsidRDefault="00344AF4" w:rsidP="001A4211">
      <w:pPr>
        <w:pStyle w:val="Heading1"/>
      </w:pPr>
      <w:bookmarkStart w:id="26" w:name="_Toc227607359"/>
      <w:r w:rsidRPr="0009014E">
        <w:t>7. Safety planning (required where any risk is present)</w:t>
      </w:r>
      <w:bookmarkEnd w:id="26"/>
    </w:p>
    <w:p w14:paraId="57C53FF1" w14:textId="7EBCA5D6" w:rsidR="00344AF4" w:rsidRPr="0009014E" w:rsidRDefault="00344AF4" w:rsidP="0009014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09014E">
        <w:rPr>
          <w:rFonts w:ascii="Calibri" w:hAnsi="Calibri" w:cs="Calibri"/>
          <w:color w:val="000000"/>
          <w:kern w:val="0"/>
        </w:rPr>
        <w:t>Where self-harm/suicidal ideation or domestic abuse risk is identified, agree a safety plan including:</w:t>
      </w:r>
    </w:p>
    <w:p w14:paraId="4532EF38" w14:textId="6621014F" w:rsidR="00344AF4" w:rsidRPr="001A4211" w:rsidRDefault="00344AF4" w:rsidP="001A4211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A4211">
        <w:rPr>
          <w:rFonts w:ascii="Calibri" w:hAnsi="Calibri" w:cs="Calibri"/>
          <w:color w:val="000000"/>
          <w:kern w:val="0"/>
        </w:rPr>
        <w:t>warning signs and triggers,</w:t>
      </w:r>
    </w:p>
    <w:p w14:paraId="4E101C0C" w14:textId="7A8A0B7C" w:rsidR="00344AF4" w:rsidRPr="001A4211" w:rsidRDefault="00344AF4" w:rsidP="001A4211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A4211">
        <w:rPr>
          <w:rFonts w:ascii="Calibri" w:hAnsi="Calibri" w:cs="Calibri"/>
          <w:color w:val="000000"/>
          <w:kern w:val="0"/>
        </w:rPr>
        <w:t>internal coping strategies (grounding, distraction),</w:t>
      </w:r>
    </w:p>
    <w:p w14:paraId="5B10D6FE" w14:textId="74BD008E" w:rsidR="00344AF4" w:rsidRPr="001A4211" w:rsidRDefault="00344AF4" w:rsidP="001A4211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A4211">
        <w:rPr>
          <w:rFonts w:ascii="Calibri" w:hAnsi="Calibri" w:cs="Calibri"/>
          <w:color w:val="000000"/>
          <w:kern w:val="0"/>
        </w:rPr>
        <w:t>people/services the client can contact,</w:t>
      </w:r>
    </w:p>
    <w:p w14:paraId="3014B7EC" w14:textId="0E902869" w:rsidR="00344AF4" w:rsidRPr="001A4211" w:rsidRDefault="00344AF4" w:rsidP="001A4211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A4211">
        <w:rPr>
          <w:rFonts w:ascii="Calibri" w:hAnsi="Calibri" w:cs="Calibri"/>
          <w:color w:val="000000"/>
          <w:kern w:val="0"/>
        </w:rPr>
        <w:t>crisis numbers relevant to their area,</w:t>
      </w:r>
    </w:p>
    <w:p w14:paraId="25E0B6EC" w14:textId="48CB8E62" w:rsidR="00344AF4" w:rsidRPr="001A4211" w:rsidRDefault="00344AF4" w:rsidP="001A4211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A4211">
        <w:rPr>
          <w:rFonts w:ascii="Calibri" w:hAnsi="Calibri" w:cs="Calibri"/>
          <w:color w:val="000000"/>
          <w:kern w:val="0"/>
        </w:rPr>
        <w:t>removing/reducing access to means where possible,</w:t>
      </w:r>
    </w:p>
    <w:p w14:paraId="38D63B93" w14:textId="4D9DADB8" w:rsidR="00344AF4" w:rsidRPr="001A4211" w:rsidRDefault="00344AF4" w:rsidP="001A4211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A4211">
        <w:rPr>
          <w:rFonts w:ascii="Calibri" w:hAnsi="Calibri" w:cs="Calibri"/>
          <w:color w:val="000000"/>
          <w:kern w:val="0"/>
        </w:rPr>
        <w:t>what the client will do if risk increases (including 999/A&amp;E),</w:t>
      </w:r>
    </w:p>
    <w:p w14:paraId="0DB846F4" w14:textId="6F5A4D2F" w:rsidR="00344AF4" w:rsidRPr="001A4211" w:rsidRDefault="00344AF4" w:rsidP="001A4211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A4211">
        <w:rPr>
          <w:rFonts w:ascii="Calibri" w:hAnsi="Calibri" w:cs="Calibri"/>
          <w:color w:val="000000"/>
          <w:kern w:val="0"/>
        </w:rPr>
        <w:t>agreed “check-in” process if sessions are disrupted.</w:t>
      </w:r>
    </w:p>
    <w:p w14:paraId="7186BC3B" w14:textId="77777777" w:rsidR="00344AF4" w:rsidRPr="0009014E" w:rsidRDefault="00344AF4" w:rsidP="0009014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58F0091C" w14:textId="77777777" w:rsidR="00344AF4" w:rsidRPr="0009014E" w:rsidRDefault="00344AF4" w:rsidP="0009014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09014E">
        <w:rPr>
          <w:rFonts w:ascii="Calibri" w:hAnsi="Calibri" w:cs="Calibri"/>
          <w:color w:val="000000"/>
          <w:kern w:val="0"/>
        </w:rPr>
        <w:t>Safety plans should be documented and reviewed regularly.</w:t>
      </w:r>
    </w:p>
    <w:p w14:paraId="0B9A63BF" w14:textId="77777777" w:rsidR="00344AF4" w:rsidRPr="0009014E" w:rsidRDefault="00344AF4" w:rsidP="0009014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10CDC7E6" w14:textId="525100AC" w:rsidR="00344AF4" w:rsidRPr="001A4211" w:rsidRDefault="00344AF4" w:rsidP="001A4211">
      <w:pPr>
        <w:pStyle w:val="Heading1"/>
      </w:pPr>
      <w:bookmarkStart w:id="27" w:name="_Toc227607360"/>
      <w:r w:rsidRPr="0009014E">
        <w:lastRenderedPageBreak/>
        <w:t>8. Emergency information (must be collected for counselling)</w:t>
      </w:r>
      <w:bookmarkEnd w:id="27"/>
    </w:p>
    <w:p w14:paraId="12DAF966" w14:textId="7F6CB069" w:rsidR="00344AF4" w:rsidRPr="0009014E" w:rsidRDefault="00344AF4" w:rsidP="0009014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09014E">
        <w:rPr>
          <w:rFonts w:ascii="Calibri" w:hAnsi="Calibri" w:cs="Calibri"/>
          <w:color w:val="000000"/>
          <w:kern w:val="0"/>
        </w:rPr>
        <w:t>Before or at first session (unless there is a justified reason not to), collect:</w:t>
      </w:r>
    </w:p>
    <w:p w14:paraId="759E7F64" w14:textId="3C2E5A5D" w:rsidR="00344AF4" w:rsidRPr="001A4211" w:rsidRDefault="00344AF4" w:rsidP="001A4211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A4211">
        <w:rPr>
          <w:rFonts w:ascii="Calibri" w:hAnsi="Calibri" w:cs="Calibri"/>
          <w:color w:val="000000"/>
          <w:kern w:val="0"/>
        </w:rPr>
        <w:t>client’s current address/postcode,</w:t>
      </w:r>
    </w:p>
    <w:p w14:paraId="5C8A0827" w14:textId="72566453" w:rsidR="00344AF4" w:rsidRPr="001A4211" w:rsidRDefault="00344AF4" w:rsidP="001A4211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A4211">
        <w:rPr>
          <w:rFonts w:ascii="Calibri" w:hAnsi="Calibri" w:cs="Calibri"/>
          <w:color w:val="000000"/>
          <w:kern w:val="0"/>
        </w:rPr>
        <w:t>emergency contact name and number,</w:t>
      </w:r>
    </w:p>
    <w:p w14:paraId="36679E81" w14:textId="2D3A2140" w:rsidR="00344AF4" w:rsidRPr="001A4211" w:rsidRDefault="00344AF4" w:rsidP="001A4211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A4211">
        <w:rPr>
          <w:rFonts w:ascii="Calibri" w:hAnsi="Calibri" w:cs="Calibri"/>
          <w:color w:val="000000"/>
          <w:kern w:val="0"/>
        </w:rPr>
        <w:t>GP practice name and contact (with consent where possible),</w:t>
      </w:r>
    </w:p>
    <w:p w14:paraId="403888A4" w14:textId="4D861630" w:rsidR="00344AF4" w:rsidRPr="001A4211" w:rsidRDefault="00344AF4" w:rsidP="001A4211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A4211">
        <w:rPr>
          <w:rFonts w:ascii="Calibri" w:hAnsi="Calibri" w:cs="Calibri"/>
          <w:color w:val="000000"/>
          <w:kern w:val="0"/>
        </w:rPr>
        <w:t>any involvement with crisis team/CMHT.</w:t>
      </w:r>
    </w:p>
    <w:p w14:paraId="53DEC3E2" w14:textId="77777777" w:rsidR="00344AF4" w:rsidRPr="0009014E" w:rsidRDefault="00344AF4" w:rsidP="0009014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240D99CF" w14:textId="3C6B9C58" w:rsidR="00344AF4" w:rsidRPr="0009014E" w:rsidRDefault="00344AF4" w:rsidP="0009014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09014E">
        <w:rPr>
          <w:rFonts w:ascii="Calibri" w:hAnsi="Calibri" w:cs="Calibri"/>
          <w:color w:val="000000"/>
          <w:kern w:val="0"/>
        </w:rPr>
        <w:t xml:space="preserve">If the client refuses to provide emergency contact details, the </w:t>
      </w:r>
      <w:r w:rsidR="006D403E">
        <w:rPr>
          <w:rFonts w:ascii="Calibri" w:hAnsi="Calibri" w:cs="Calibri"/>
        </w:rPr>
        <w:t>mentor/coach or c</w:t>
      </w:r>
      <w:r w:rsidR="006D403E" w:rsidRPr="0053679A">
        <w:rPr>
          <w:rFonts w:ascii="Calibri" w:hAnsi="Calibri" w:cs="Calibri"/>
          <w:color w:val="000000"/>
          <w:kern w:val="0"/>
        </w:rPr>
        <w:t xml:space="preserve">ounsellor </w:t>
      </w:r>
      <w:r w:rsidRPr="0009014E">
        <w:rPr>
          <w:rFonts w:ascii="Calibri" w:hAnsi="Calibri" w:cs="Calibri"/>
          <w:color w:val="000000"/>
          <w:kern w:val="0"/>
        </w:rPr>
        <w:t>must assess whether therapy can safely proceed and discuss with supervisor/DSL.</w:t>
      </w:r>
    </w:p>
    <w:p w14:paraId="38D25279" w14:textId="77777777" w:rsidR="00344AF4" w:rsidRPr="0009014E" w:rsidRDefault="00344AF4" w:rsidP="0009014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1CF9BBB6" w14:textId="637ECAF5" w:rsidR="00344AF4" w:rsidRPr="003D270B" w:rsidRDefault="00344AF4" w:rsidP="003D270B">
      <w:pPr>
        <w:pStyle w:val="Heading1"/>
      </w:pPr>
      <w:bookmarkStart w:id="28" w:name="_Toc227607361"/>
      <w:r w:rsidRPr="0009014E">
        <w:t>9. Managing online-specific risks</w:t>
      </w:r>
      <w:bookmarkEnd w:id="28"/>
    </w:p>
    <w:p w14:paraId="0D9F0B6D" w14:textId="3E1B87CE" w:rsidR="00344AF4" w:rsidRPr="001A4211" w:rsidRDefault="00344AF4" w:rsidP="001A4211">
      <w:pPr>
        <w:pStyle w:val="Heading2"/>
      </w:pPr>
      <w:bookmarkStart w:id="29" w:name="_Toc227607362"/>
      <w:r w:rsidRPr="0009014E">
        <w:t>9.1 If client cannot secure privacy</w:t>
      </w:r>
      <w:bookmarkEnd w:id="29"/>
    </w:p>
    <w:p w14:paraId="29860E12" w14:textId="297F55E0" w:rsidR="00344AF4" w:rsidRPr="001A4211" w:rsidRDefault="00344AF4" w:rsidP="001A4211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A4211">
        <w:rPr>
          <w:rFonts w:ascii="Calibri" w:hAnsi="Calibri" w:cs="Calibri"/>
          <w:color w:val="000000"/>
          <w:kern w:val="0"/>
        </w:rPr>
        <w:t>explore scheduling changes (times when household quiet),</w:t>
      </w:r>
    </w:p>
    <w:p w14:paraId="16D6883B" w14:textId="3D83C952" w:rsidR="00344AF4" w:rsidRPr="001A4211" w:rsidRDefault="00344AF4" w:rsidP="001A4211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A4211">
        <w:rPr>
          <w:rFonts w:ascii="Calibri" w:hAnsi="Calibri" w:cs="Calibri"/>
          <w:color w:val="000000"/>
          <w:kern w:val="0"/>
        </w:rPr>
        <w:t xml:space="preserve">recommend headphones, chat function, or camera-off </w:t>
      </w:r>
      <w:proofErr w:type="gramStart"/>
      <w:r w:rsidRPr="001A4211">
        <w:rPr>
          <w:rFonts w:ascii="Calibri" w:hAnsi="Calibri" w:cs="Calibri"/>
          <w:color w:val="000000"/>
          <w:kern w:val="0"/>
        </w:rPr>
        <w:t>where</w:t>
      </w:r>
      <w:proofErr w:type="gramEnd"/>
      <w:r w:rsidRPr="001A4211">
        <w:rPr>
          <w:rFonts w:ascii="Calibri" w:hAnsi="Calibri" w:cs="Calibri"/>
          <w:color w:val="000000"/>
          <w:kern w:val="0"/>
        </w:rPr>
        <w:t xml:space="preserve"> safe,</w:t>
      </w:r>
    </w:p>
    <w:p w14:paraId="3F35020C" w14:textId="002F4DF6" w:rsidR="00344AF4" w:rsidRPr="001A4211" w:rsidRDefault="00344AF4" w:rsidP="001A4211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A4211">
        <w:rPr>
          <w:rFonts w:ascii="Calibri" w:hAnsi="Calibri" w:cs="Calibri"/>
          <w:color w:val="000000"/>
          <w:kern w:val="0"/>
        </w:rPr>
        <w:t>consider short sessions or structured check-ins,</w:t>
      </w:r>
    </w:p>
    <w:p w14:paraId="6F9C4C31" w14:textId="35AFEB21" w:rsidR="00344AF4" w:rsidRPr="001A4211" w:rsidRDefault="00344AF4" w:rsidP="001A4211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A4211">
        <w:rPr>
          <w:rFonts w:ascii="Calibri" w:hAnsi="Calibri" w:cs="Calibri"/>
          <w:color w:val="000000"/>
          <w:kern w:val="0"/>
        </w:rPr>
        <w:t>signpost to local/in-person services if privacy cannot be achieved.</w:t>
      </w:r>
    </w:p>
    <w:p w14:paraId="5A23D8BA" w14:textId="77777777" w:rsidR="00344AF4" w:rsidRPr="0009014E" w:rsidRDefault="00344AF4" w:rsidP="0009014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6CD72E53" w14:textId="18955DB5" w:rsidR="00344AF4" w:rsidRPr="001A4211" w:rsidRDefault="00344AF4" w:rsidP="001A4211">
      <w:pPr>
        <w:pStyle w:val="Heading2"/>
      </w:pPr>
      <w:bookmarkStart w:id="30" w:name="_Toc227607363"/>
      <w:r w:rsidRPr="0009014E">
        <w:t>9.2 If client is being monitored/coerced</w:t>
      </w:r>
      <w:bookmarkEnd w:id="30"/>
    </w:p>
    <w:p w14:paraId="161927B5" w14:textId="6498962F" w:rsidR="00344AF4" w:rsidRPr="001A4211" w:rsidRDefault="00344AF4" w:rsidP="001A4211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A4211">
        <w:rPr>
          <w:rFonts w:ascii="Calibri" w:hAnsi="Calibri" w:cs="Calibri"/>
          <w:color w:val="000000"/>
          <w:kern w:val="0"/>
        </w:rPr>
        <w:t>confirm safe times and safe words (“I need to reschedule”),</w:t>
      </w:r>
    </w:p>
    <w:p w14:paraId="5E15007A" w14:textId="790AD95D" w:rsidR="00344AF4" w:rsidRPr="001A4211" w:rsidRDefault="00344AF4" w:rsidP="001A4211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A4211">
        <w:rPr>
          <w:rFonts w:ascii="Calibri" w:hAnsi="Calibri" w:cs="Calibri"/>
          <w:color w:val="000000"/>
          <w:kern w:val="0"/>
        </w:rPr>
        <w:t>avoid sending identifying emails/messages if not safe,</w:t>
      </w:r>
    </w:p>
    <w:p w14:paraId="66C02B39" w14:textId="62C4B015" w:rsidR="00344AF4" w:rsidRPr="001A4211" w:rsidRDefault="00344AF4" w:rsidP="001A4211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A4211">
        <w:rPr>
          <w:rFonts w:ascii="Calibri" w:hAnsi="Calibri" w:cs="Calibri"/>
          <w:color w:val="000000"/>
          <w:kern w:val="0"/>
        </w:rPr>
        <w:t>consider whether contact should be reduced or paused,</w:t>
      </w:r>
    </w:p>
    <w:p w14:paraId="754720EA" w14:textId="6198B085" w:rsidR="00344AF4" w:rsidRPr="001A4211" w:rsidRDefault="00344AF4" w:rsidP="001A4211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A4211">
        <w:rPr>
          <w:rFonts w:ascii="Calibri" w:hAnsi="Calibri" w:cs="Calibri"/>
          <w:color w:val="000000"/>
          <w:kern w:val="0"/>
        </w:rPr>
        <w:t>provide domestic abuse specialist signposting.</w:t>
      </w:r>
    </w:p>
    <w:p w14:paraId="44C6B0D6" w14:textId="77777777" w:rsidR="00344AF4" w:rsidRPr="0009014E" w:rsidRDefault="00344AF4" w:rsidP="0009014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24947CD2" w14:textId="7A057A87" w:rsidR="00344AF4" w:rsidRPr="001A4211" w:rsidRDefault="00344AF4" w:rsidP="001A4211">
      <w:pPr>
        <w:pStyle w:val="Heading2"/>
      </w:pPr>
      <w:bookmarkStart w:id="31" w:name="_Toc227607364"/>
      <w:r w:rsidRPr="0009014E">
        <w:t>9.3 If client joins session from an unsafe location</w:t>
      </w:r>
      <w:bookmarkEnd w:id="31"/>
    </w:p>
    <w:p w14:paraId="687380F0" w14:textId="3A8B76CD" w:rsidR="00344AF4" w:rsidRPr="0009014E" w:rsidRDefault="00344AF4" w:rsidP="0009014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09014E">
        <w:rPr>
          <w:rFonts w:ascii="Calibri" w:hAnsi="Calibri" w:cs="Calibri"/>
          <w:color w:val="000000"/>
          <w:kern w:val="0"/>
        </w:rPr>
        <w:t>Examples: driving, public place, workplace, anywhere overheard.</w:t>
      </w:r>
    </w:p>
    <w:p w14:paraId="32265D77" w14:textId="5F0E34A7" w:rsidR="00344AF4" w:rsidRPr="001A4211" w:rsidRDefault="00344AF4" w:rsidP="001A4211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A4211">
        <w:rPr>
          <w:rFonts w:ascii="Calibri" w:hAnsi="Calibri" w:cs="Calibri"/>
          <w:color w:val="000000"/>
          <w:kern w:val="0"/>
        </w:rPr>
        <w:t>explain safety requirement,</w:t>
      </w:r>
    </w:p>
    <w:p w14:paraId="04DC75C0" w14:textId="38CB2DF7" w:rsidR="00344AF4" w:rsidRPr="001A4211" w:rsidRDefault="00344AF4" w:rsidP="001A4211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A4211">
        <w:rPr>
          <w:rFonts w:ascii="Calibri" w:hAnsi="Calibri" w:cs="Calibri"/>
          <w:color w:val="000000"/>
          <w:kern w:val="0"/>
        </w:rPr>
        <w:t>offer to reschedule,</w:t>
      </w:r>
    </w:p>
    <w:p w14:paraId="189E0039" w14:textId="3BB18BB3" w:rsidR="00344AF4" w:rsidRPr="001A4211" w:rsidRDefault="00344AF4" w:rsidP="001A4211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A4211">
        <w:rPr>
          <w:rFonts w:ascii="Calibri" w:hAnsi="Calibri" w:cs="Calibri"/>
          <w:color w:val="000000"/>
          <w:kern w:val="0"/>
        </w:rPr>
        <w:t>if client refuses and risk cannot be managed, end the session.</w:t>
      </w:r>
    </w:p>
    <w:p w14:paraId="007B4A66" w14:textId="77777777" w:rsidR="00344AF4" w:rsidRPr="0009014E" w:rsidRDefault="00344AF4" w:rsidP="0009014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3A677EF5" w14:textId="5E99ECB4" w:rsidR="00344AF4" w:rsidRPr="001A4211" w:rsidRDefault="00344AF4" w:rsidP="001A4211">
      <w:pPr>
        <w:pStyle w:val="Heading1"/>
      </w:pPr>
      <w:bookmarkStart w:id="32" w:name="_Toc227607365"/>
      <w:r w:rsidRPr="0009014E">
        <w:t>10. Documentation requirements</w:t>
      </w:r>
      <w:bookmarkEnd w:id="32"/>
    </w:p>
    <w:p w14:paraId="1A795967" w14:textId="6BB49151" w:rsidR="00344AF4" w:rsidRPr="0009014E" w:rsidRDefault="006D403E" w:rsidP="0009014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</w:rPr>
        <w:t>M</w:t>
      </w:r>
      <w:r>
        <w:rPr>
          <w:rFonts w:ascii="Calibri" w:hAnsi="Calibri" w:cs="Calibri"/>
        </w:rPr>
        <w:t xml:space="preserve">entor/coach or </w:t>
      </w:r>
      <w:r>
        <w:rPr>
          <w:rFonts w:ascii="Calibri" w:hAnsi="Calibri" w:cs="Calibri"/>
          <w:color w:val="000000"/>
          <w:kern w:val="0"/>
        </w:rPr>
        <w:t>c</w:t>
      </w:r>
      <w:r w:rsidR="00344AF4" w:rsidRPr="0009014E">
        <w:rPr>
          <w:rFonts w:ascii="Calibri" w:hAnsi="Calibri" w:cs="Calibri"/>
          <w:color w:val="000000"/>
          <w:kern w:val="0"/>
        </w:rPr>
        <w:t>ounsellor</w:t>
      </w:r>
      <w:r>
        <w:rPr>
          <w:rFonts w:ascii="Calibri" w:hAnsi="Calibri" w:cs="Calibri"/>
          <w:color w:val="000000"/>
          <w:kern w:val="0"/>
        </w:rPr>
        <w:t xml:space="preserve"> </w:t>
      </w:r>
      <w:r w:rsidR="00344AF4" w:rsidRPr="0009014E">
        <w:rPr>
          <w:rFonts w:ascii="Calibri" w:hAnsi="Calibri" w:cs="Calibri"/>
          <w:color w:val="000000"/>
          <w:kern w:val="0"/>
        </w:rPr>
        <w:t>must record:</w:t>
      </w:r>
    </w:p>
    <w:p w14:paraId="3C67926B" w14:textId="32A40FED" w:rsidR="00344AF4" w:rsidRPr="001A4211" w:rsidRDefault="00344AF4" w:rsidP="001A4211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A4211">
        <w:rPr>
          <w:rFonts w:ascii="Calibri" w:hAnsi="Calibri" w:cs="Calibri"/>
          <w:color w:val="000000"/>
          <w:kern w:val="0"/>
        </w:rPr>
        <w:t>risk factors identified and protective factors,</w:t>
      </w:r>
    </w:p>
    <w:p w14:paraId="6C68F014" w14:textId="2AEF6F43" w:rsidR="00344AF4" w:rsidRPr="001A4211" w:rsidRDefault="00344AF4" w:rsidP="001A4211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A4211">
        <w:rPr>
          <w:rFonts w:ascii="Calibri" w:hAnsi="Calibri" w:cs="Calibri"/>
          <w:color w:val="000000"/>
          <w:kern w:val="0"/>
        </w:rPr>
        <w:t>risk level (low/medium/high) and rationale,</w:t>
      </w:r>
    </w:p>
    <w:p w14:paraId="10CF2DF9" w14:textId="1A282CC1" w:rsidR="00344AF4" w:rsidRPr="001A4211" w:rsidRDefault="00344AF4" w:rsidP="001A4211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A4211">
        <w:rPr>
          <w:rFonts w:ascii="Calibri" w:hAnsi="Calibri" w:cs="Calibri"/>
          <w:color w:val="000000"/>
          <w:kern w:val="0"/>
        </w:rPr>
        <w:t>safety plan agreed,</w:t>
      </w:r>
    </w:p>
    <w:p w14:paraId="772362ED" w14:textId="69A01B51" w:rsidR="00344AF4" w:rsidRPr="001A4211" w:rsidRDefault="00344AF4" w:rsidP="001A4211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A4211">
        <w:rPr>
          <w:rFonts w:ascii="Calibri" w:hAnsi="Calibri" w:cs="Calibri"/>
          <w:color w:val="000000"/>
          <w:kern w:val="0"/>
        </w:rPr>
        <w:t>any safeguarding actions or referrals,</w:t>
      </w:r>
    </w:p>
    <w:p w14:paraId="23970427" w14:textId="7874EF25" w:rsidR="00344AF4" w:rsidRPr="001A4211" w:rsidRDefault="00344AF4" w:rsidP="001A4211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A4211">
        <w:rPr>
          <w:rFonts w:ascii="Calibri" w:hAnsi="Calibri" w:cs="Calibri"/>
          <w:color w:val="000000"/>
          <w:kern w:val="0"/>
        </w:rPr>
        <w:lastRenderedPageBreak/>
        <w:t>consultation with supervisor/DSL and outcomes,</w:t>
      </w:r>
    </w:p>
    <w:p w14:paraId="73870EC7" w14:textId="14EEB5ED" w:rsidR="00344AF4" w:rsidRPr="001A4211" w:rsidRDefault="00344AF4" w:rsidP="001A4211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A4211">
        <w:rPr>
          <w:rFonts w:ascii="Calibri" w:hAnsi="Calibri" w:cs="Calibri"/>
          <w:color w:val="000000"/>
          <w:kern w:val="0"/>
        </w:rPr>
        <w:t>any changes over time.</w:t>
      </w:r>
    </w:p>
    <w:p w14:paraId="1F4ED47E" w14:textId="77777777" w:rsidR="00344AF4" w:rsidRPr="0009014E" w:rsidRDefault="00344AF4" w:rsidP="0009014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2E3AA457" w14:textId="77777777" w:rsidR="00344AF4" w:rsidRPr="0009014E" w:rsidRDefault="00344AF4" w:rsidP="0009014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09014E">
        <w:rPr>
          <w:rFonts w:ascii="Calibri" w:hAnsi="Calibri" w:cs="Calibri"/>
          <w:b/>
          <w:bCs/>
          <w:color w:val="000000"/>
          <w:kern w:val="0"/>
        </w:rPr>
        <w:t>Important:</w:t>
      </w:r>
      <w:r w:rsidRPr="0009014E">
        <w:rPr>
          <w:rFonts w:ascii="Calibri" w:hAnsi="Calibri" w:cs="Calibri"/>
          <w:color w:val="000000"/>
          <w:kern w:val="0"/>
        </w:rPr>
        <w:t xml:space="preserve"> Notes should be proportionate; avoid unnecessary detail and use factual language.</w:t>
      </w:r>
    </w:p>
    <w:p w14:paraId="1ABF6AC9" w14:textId="77777777" w:rsidR="00344AF4" w:rsidRPr="0009014E" w:rsidRDefault="00344AF4" w:rsidP="0009014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3CEA97DC" w14:textId="0090C348" w:rsidR="00344AF4" w:rsidRPr="001A4211" w:rsidRDefault="00344AF4" w:rsidP="001A4211">
      <w:pPr>
        <w:pStyle w:val="Heading1"/>
      </w:pPr>
      <w:bookmarkStart w:id="33" w:name="_Toc227607366"/>
      <w:r w:rsidRPr="0009014E">
        <w:t>11. Escalation and consultation</w:t>
      </w:r>
      <w:bookmarkEnd w:id="33"/>
    </w:p>
    <w:p w14:paraId="76C58368" w14:textId="344B0149" w:rsidR="00344AF4" w:rsidRPr="0009014E" w:rsidRDefault="00344AF4" w:rsidP="0009014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09014E">
        <w:rPr>
          <w:rFonts w:ascii="Calibri" w:hAnsi="Calibri" w:cs="Calibri"/>
          <w:color w:val="000000"/>
          <w:kern w:val="0"/>
        </w:rPr>
        <w:t>Escalate to DSL immediately if:</w:t>
      </w:r>
    </w:p>
    <w:p w14:paraId="124F165C" w14:textId="473171CE" w:rsidR="00344AF4" w:rsidRPr="001A4211" w:rsidRDefault="00344AF4" w:rsidP="001A4211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A4211">
        <w:rPr>
          <w:rFonts w:ascii="Calibri" w:hAnsi="Calibri" w:cs="Calibri"/>
          <w:color w:val="000000"/>
          <w:kern w:val="0"/>
        </w:rPr>
        <w:t>child safeguarding concern meets threshold,</w:t>
      </w:r>
    </w:p>
    <w:p w14:paraId="7F197859" w14:textId="20749859" w:rsidR="00344AF4" w:rsidRPr="001A4211" w:rsidRDefault="00344AF4" w:rsidP="001A4211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A4211">
        <w:rPr>
          <w:rFonts w:ascii="Calibri" w:hAnsi="Calibri" w:cs="Calibri"/>
          <w:color w:val="000000"/>
          <w:kern w:val="0"/>
        </w:rPr>
        <w:t>adult safeguarding concern meets threshold,</w:t>
      </w:r>
    </w:p>
    <w:p w14:paraId="0F2ADFA0" w14:textId="150F0DB8" w:rsidR="00344AF4" w:rsidRPr="001A4211" w:rsidRDefault="00344AF4" w:rsidP="001A4211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A4211">
        <w:rPr>
          <w:rFonts w:ascii="Calibri" w:hAnsi="Calibri" w:cs="Calibri"/>
          <w:color w:val="000000"/>
          <w:kern w:val="0"/>
        </w:rPr>
        <w:t>domestic abuse risk is immediate/high,</w:t>
      </w:r>
    </w:p>
    <w:p w14:paraId="7AD1C92D" w14:textId="2AC324D2" w:rsidR="00344AF4" w:rsidRPr="001A4211" w:rsidRDefault="00344AF4" w:rsidP="001A4211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A4211">
        <w:rPr>
          <w:rFonts w:ascii="Calibri" w:hAnsi="Calibri" w:cs="Calibri"/>
          <w:color w:val="000000"/>
          <w:kern w:val="0"/>
        </w:rPr>
        <w:t>serious self-harm/suicide risk emerges,</w:t>
      </w:r>
    </w:p>
    <w:p w14:paraId="5D1FAB32" w14:textId="07224BBF" w:rsidR="00344AF4" w:rsidRPr="001A4211" w:rsidRDefault="00344AF4" w:rsidP="001A4211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A4211">
        <w:rPr>
          <w:rFonts w:ascii="Calibri" w:hAnsi="Calibri" w:cs="Calibri"/>
          <w:color w:val="000000"/>
          <w:kern w:val="0"/>
        </w:rPr>
        <w:t>threats to others,</w:t>
      </w:r>
    </w:p>
    <w:p w14:paraId="22F793ED" w14:textId="7383D7F3" w:rsidR="00344AF4" w:rsidRPr="001A4211" w:rsidRDefault="00344AF4" w:rsidP="001A4211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A4211">
        <w:rPr>
          <w:rFonts w:ascii="Calibri" w:hAnsi="Calibri" w:cs="Calibri"/>
          <w:color w:val="000000"/>
          <w:kern w:val="0"/>
        </w:rPr>
        <w:t>any incident may be reportable as a serious incident.</w:t>
      </w:r>
    </w:p>
    <w:p w14:paraId="0EF2C11E" w14:textId="77777777" w:rsidR="00344AF4" w:rsidRPr="0009014E" w:rsidRDefault="00344AF4" w:rsidP="0009014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74DF44E2" w14:textId="6AB1086C" w:rsidR="00344AF4" w:rsidRPr="0009014E" w:rsidRDefault="00344AF4" w:rsidP="0009014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09014E">
        <w:rPr>
          <w:rFonts w:ascii="Calibri" w:hAnsi="Calibri" w:cs="Calibri"/>
          <w:color w:val="000000"/>
          <w:kern w:val="0"/>
        </w:rPr>
        <w:t>Consult clinical supervisor:</w:t>
      </w:r>
    </w:p>
    <w:p w14:paraId="346299F3" w14:textId="00C0495D" w:rsidR="00344AF4" w:rsidRPr="001A4211" w:rsidRDefault="00344AF4" w:rsidP="001A4211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A4211">
        <w:rPr>
          <w:rFonts w:ascii="Calibri" w:hAnsi="Calibri" w:cs="Calibri"/>
          <w:color w:val="000000"/>
          <w:kern w:val="0"/>
        </w:rPr>
        <w:t>for all medium/high risk cases,</w:t>
      </w:r>
    </w:p>
    <w:p w14:paraId="45B8BEE4" w14:textId="22076E63" w:rsidR="00344AF4" w:rsidRPr="001A4211" w:rsidRDefault="00344AF4" w:rsidP="001A4211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A4211">
        <w:rPr>
          <w:rFonts w:ascii="Calibri" w:hAnsi="Calibri" w:cs="Calibri"/>
          <w:color w:val="000000"/>
          <w:kern w:val="0"/>
        </w:rPr>
        <w:t>where suitability is uncertain,</w:t>
      </w:r>
    </w:p>
    <w:p w14:paraId="5B8012D5" w14:textId="5C72BB49" w:rsidR="00344AF4" w:rsidRPr="001A4211" w:rsidRDefault="00344AF4" w:rsidP="001A4211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A4211">
        <w:rPr>
          <w:rFonts w:ascii="Calibri" w:hAnsi="Calibri" w:cs="Calibri"/>
          <w:color w:val="000000"/>
          <w:kern w:val="0"/>
        </w:rPr>
        <w:t>where boundaries or ethics issues arise.</w:t>
      </w:r>
    </w:p>
    <w:p w14:paraId="5B5F65B2" w14:textId="77777777" w:rsidR="00344AF4" w:rsidRPr="0009014E" w:rsidRDefault="00344AF4" w:rsidP="0009014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5E722F0A" w14:textId="448486C2" w:rsidR="00344AF4" w:rsidRPr="001A4211" w:rsidRDefault="00344AF4" w:rsidP="001A4211">
      <w:pPr>
        <w:pStyle w:val="Heading1"/>
      </w:pPr>
      <w:bookmarkStart w:id="34" w:name="_Toc227607367"/>
      <w:r w:rsidRPr="0009014E">
        <w:t>12. Ending or pausing online therapy due to risk</w:t>
      </w:r>
      <w:bookmarkEnd w:id="34"/>
    </w:p>
    <w:p w14:paraId="1982C5FD" w14:textId="75D622F2" w:rsidR="00344AF4" w:rsidRPr="0009014E" w:rsidRDefault="00344AF4" w:rsidP="0009014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09014E">
        <w:rPr>
          <w:rFonts w:ascii="Calibri" w:hAnsi="Calibri" w:cs="Calibri"/>
          <w:color w:val="000000"/>
          <w:kern w:val="0"/>
        </w:rPr>
        <w:t>Therapy may be paused/ended if:</w:t>
      </w:r>
    </w:p>
    <w:p w14:paraId="48F23DAC" w14:textId="584B608B" w:rsidR="00344AF4" w:rsidRPr="001A4211" w:rsidRDefault="00344AF4" w:rsidP="001A4211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A4211">
        <w:rPr>
          <w:rFonts w:ascii="Calibri" w:hAnsi="Calibri" w:cs="Calibri"/>
          <w:color w:val="000000"/>
          <w:kern w:val="0"/>
        </w:rPr>
        <w:t>risk is consistently high and cannot be managed safely online,</w:t>
      </w:r>
    </w:p>
    <w:p w14:paraId="1034C342" w14:textId="2B07C61C" w:rsidR="00344AF4" w:rsidRPr="001A4211" w:rsidRDefault="00344AF4" w:rsidP="001A4211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A4211">
        <w:rPr>
          <w:rFonts w:ascii="Calibri" w:hAnsi="Calibri" w:cs="Calibri"/>
          <w:color w:val="000000"/>
          <w:kern w:val="0"/>
        </w:rPr>
        <w:t>client repeatedly cannot secure privacy or safe environment,</w:t>
      </w:r>
    </w:p>
    <w:p w14:paraId="5333714C" w14:textId="61AF6209" w:rsidR="00344AF4" w:rsidRPr="001A4211" w:rsidRDefault="00344AF4" w:rsidP="001A4211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A4211">
        <w:rPr>
          <w:rFonts w:ascii="Calibri" w:hAnsi="Calibri" w:cs="Calibri"/>
          <w:color w:val="000000"/>
          <w:kern w:val="0"/>
        </w:rPr>
        <w:t>client attends intoxicated and cannot engage safely,</w:t>
      </w:r>
    </w:p>
    <w:p w14:paraId="778E64E5" w14:textId="512E6949" w:rsidR="00344AF4" w:rsidRPr="001A4211" w:rsidRDefault="00344AF4" w:rsidP="001A4211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A4211">
        <w:rPr>
          <w:rFonts w:ascii="Calibri" w:hAnsi="Calibri" w:cs="Calibri"/>
          <w:color w:val="000000"/>
          <w:kern w:val="0"/>
        </w:rPr>
        <w:t>safeguarding concerns require a different service response,</w:t>
      </w:r>
    </w:p>
    <w:p w14:paraId="2CC1A1CC" w14:textId="3B239B11" w:rsidR="00344AF4" w:rsidRPr="001A4211" w:rsidRDefault="00344AF4" w:rsidP="001A4211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A4211">
        <w:rPr>
          <w:rFonts w:ascii="Calibri" w:hAnsi="Calibri" w:cs="Calibri"/>
          <w:color w:val="000000"/>
          <w:kern w:val="0"/>
        </w:rPr>
        <w:t xml:space="preserve">behaviour becomes abusive/threatening toward the </w:t>
      </w:r>
      <w:r w:rsidR="006D403E">
        <w:rPr>
          <w:rFonts w:ascii="Calibri" w:hAnsi="Calibri" w:cs="Calibri"/>
        </w:rPr>
        <w:t>mentor/coach or c</w:t>
      </w:r>
      <w:r w:rsidR="006D403E" w:rsidRPr="0053679A">
        <w:rPr>
          <w:rFonts w:ascii="Calibri" w:hAnsi="Calibri" w:cs="Calibri"/>
          <w:color w:val="000000"/>
          <w:kern w:val="0"/>
        </w:rPr>
        <w:t>ounsellor</w:t>
      </w:r>
      <w:r w:rsidRPr="001A4211">
        <w:rPr>
          <w:rFonts w:ascii="Calibri" w:hAnsi="Calibri" w:cs="Calibri"/>
          <w:color w:val="000000"/>
          <w:kern w:val="0"/>
        </w:rPr>
        <w:t>.</w:t>
      </w:r>
    </w:p>
    <w:p w14:paraId="1B68EBA6" w14:textId="77777777" w:rsidR="00344AF4" w:rsidRPr="0009014E" w:rsidRDefault="00344AF4" w:rsidP="0009014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5D62BEBB" w14:textId="1A9008D1" w:rsidR="00344AF4" w:rsidRPr="0009014E" w:rsidRDefault="00344AF4" w:rsidP="0009014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09014E">
        <w:rPr>
          <w:rFonts w:ascii="Calibri" w:hAnsi="Calibri" w:cs="Calibri"/>
          <w:color w:val="000000"/>
          <w:kern w:val="0"/>
        </w:rPr>
        <w:t>Where therapy is paused/ended:</w:t>
      </w:r>
    </w:p>
    <w:p w14:paraId="303BE7A6" w14:textId="441D0839" w:rsidR="00344AF4" w:rsidRPr="001A4211" w:rsidRDefault="00344AF4" w:rsidP="001A4211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A4211">
        <w:rPr>
          <w:rFonts w:ascii="Calibri" w:hAnsi="Calibri" w:cs="Calibri"/>
          <w:color w:val="000000"/>
          <w:kern w:val="0"/>
        </w:rPr>
        <w:t>explain clearly and compassionately,</w:t>
      </w:r>
    </w:p>
    <w:p w14:paraId="05328B5F" w14:textId="47128A0C" w:rsidR="00344AF4" w:rsidRPr="001A4211" w:rsidRDefault="00344AF4" w:rsidP="001A4211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A4211">
        <w:rPr>
          <w:rFonts w:ascii="Calibri" w:hAnsi="Calibri" w:cs="Calibri"/>
          <w:color w:val="000000"/>
          <w:kern w:val="0"/>
        </w:rPr>
        <w:t>provide signposting and crisis resources,</w:t>
      </w:r>
    </w:p>
    <w:p w14:paraId="7F197A99" w14:textId="6B9806DB" w:rsidR="00344AF4" w:rsidRPr="001A4211" w:rsidRDefault="00344AF4" w:rsidP="001A4211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A4211">
        <w:rPr>
          <w:rFonts w:ascii="Calibri" w:hAnsi="Calibri" w:cs="Calibri"/>
          <w:color w:val="000000"/>
          <w:kern w:val="0"/>
        </w:rPr>
        <w:t>record reasons and actions,</w:t>
      </w:r>
    </w:p>
    <w:p w14:paraId="0F813D8A" w14:textId="016DBA4B" w:rsidR="00344AF4" w:rsidRPr="001A4211" w:rsidRDefault="00344AF4" w:rsidP="001A4211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A4211">
        <w:rPr>
          <w:rFonts w:ascii="Calibri" w:hAnsi="Calibri" w:cs="Calibri"/>
          <w:color w:val="000000"/>
          <w:kern w:val="0"/>
        </w:rPr>
        <w:t xml:space="preserve">inform DSL </w:t>
      </w:r>
      <w:proofErr w:type="gramStart"/>
      <w:r w:rsidRPr="001A4211">
        <w:rPr>
          <w:rFonts w:ascii="Calibri" w:hAnsi="Calibri" w:cs="Calibri"/>
          <w:color w:val="000000"/>
          <w:kern w:val="0"/>
        </w:rPr>
        <w:t>where</w:t>
      </w:r>
      <w:proofErr w:type="gramEnd"/>
      <w:r w:rsidRPr="001A4211">
        <w:rPr>
          <w:rFonts w:ascii="Calibri" w:hAnsi="Calibri" w:cs="Calibri"/>
          <w:color w:val="000000"/>
          <w:kern w:val="0"/>
        </w:rPr>
        <w:t xml:space="preserve"> safeguarding relevant.</w:t>
      </w:r>
    </w:p>
    <w:p w14:paraId="6C2297A5" w14:textId="77777777" w:rsidR="00344AF4" w:rsidRPr="0009014E" w:rsidRDefault="00344AF4" w:rsidP="0009014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27888656" w14:textId="5BA283EA" w:rsidR="00344AF4" w:rsidRPr="001A4211" w:rsidRDefault="00344AF4" w:rsidP="001A4211">
      <w:pPr>
        <w:pStyle w:val="Heading1"/>
      </w:pPr>
      <w:bookmarkStart w:id="35" w:name="_Toc227607368"/>
      <w:r w:rsidRPr="0009014E">
        <w:lastRenderedPageBreak/>
        <w:t>13. Quality assurance and review</w:t>
      </w:r>
      <w:bookmarkEnd w:id="35"/>
    </w:p>
    <w:p w14:paraId="3B9653EE" w14:textId="320E05A5" w:rsidR="00344AF4" w:rsidRPr="001A4211" w:rsidRDefault="00344AF4" w:rsidP="001A4211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A4211">
        <w:rPr>
          <w:rFonts w:ascii="Calibri" w:hAnsi="Calibri" w:cs="Calibri"/>
          <w:color w:val="000000"/>
          <w:kern w:val="0"/>
        </w:rPr>
        <w:t>The DSL/Service Lead will review anonymised risk themes quarterly for Board governance.</w:t>
      </w:r>
    </w:p>
    <w:p w14:paraId="111E9E44" w14:textId="75DCCA35" w:rsidR="00344AF4" w:rsidRPr="001A4211" w:rsidRDefault="00344AF4" w:rsidP="001A4211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A4211">
        <w:rPr>
          <w:rFonts w:ascii="Calibri" w:hAnsi="Calibri" w:cs="Calibri"/>
          <w:color w:val="000000"/>
          <w:kern w:val="0"/>
        </w:rPr>
        <w:t>Any serious incident triggers a review of this procedure and training needs.</w:t>
      </w:r>
    </w:p>
    <w:p w14:paraId="5EAA5125" w14:textId="5F3ED158" w:rsidR="00344AF4" w:rsidRPr="001A4211" w:rsidRDefault="00344AF4" w:rsidP="001A4211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A4211">
        <w:rPr>
          <w:rFonts w:ascii="Calibri" w:hAnsi="Calibri" w:cs="Calibri"/>
          <w:color w:val="000000"/>
          <w:kern w:val="0"/>
        </w:rPr>
        <w:t>This procedure will be updated as services expand (e.g., direct counselling for children/young people in Phase Three).</w:t>
      </w:r>
    </w:p>
    <w:p w14:paraId="0B330C40" w14:textId="07A7FDEC" w:rsidR="00592644" w:rsidRPr="003D270B" w:rsidRDefault="00592644" w:rsidP="003D270B">
      <w:pPr>
        <w:spacing w:line="276" w:lineRule="auto"/>
        <w:rPr>
          <w:rFonts w:ascii="Calibri" w:hAnsi="Calibri" w:cs="Calibri"/>
        </w:rPr>
      </w:pPr>
    </w:p>
    <w:sectPr w:rsidR="00592644" w:rsidRPr="003D27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CE744" w14:textId="77777777" w:rsidR="00253201" w:rsidRDefault="00253201">
      <w:r>
        <w:separator/>
      </w:r>
    </w:p>
  </w:endnote>
  <w:endnote w:type="continuationSeparator" w:id="0">
    <w:p w14:paraId="36BB0EE9" w14:textId="77777777" w:rsidR="00253201" w:rsidRDefault="00253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16694" w14:textId="77777777" w:rsidR="007233A3" w:rsidRDefault="007233A3" w:rsidP="00266359">
    <w:pPr>
      <w:pStyle w:val="Foot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14:paraId="639901D2" w14:textId="77777777" w:rsidR="007233A3" w:rsidRDefault="007233A3" w:rsidP="001C308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1BF6F" w14:textId="77777777" w:rsidR="007233A3" w:rsidRDefault="007233A3" w:rsidP="001C3088">
    <w:pPr>
      <w:pStyle w:val="Foot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  <w:noProof/>
      </w:rPr>
      <w:t>3</w:t>
    </w:r>
    <w:r>
      <w:rPr>
        <w:rStyle w:val="PageNumber"/>
        <w:rFonts w:eastAsiaTheme="majorEastAsia"/>
      </w:rPr>
      <w:fldChar w:fldCharType="end"/>
    </w:r>
  </w:p>
  <w:p w14:paraId="0D1A0A2D" w14:textId="77777777" w:rsidR="007233A3" w:rsidRDefault="007233A3" w:rsidP="001C3088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B0EEA" w14:textId="77777777" w:rsidR="007233A3" w:rsidRDefault="007233A3" w:rsidP="001C3088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  <w:noProof/>
      </w:rPr>
      <w:t>1</w:t>
    </w:r>
    <w:r>
      <w:rPr>
        <w:rStyle w:val="PageNumber"/>
        <w:rFonts w:eastAsiaTheme="majorEastAsia"/>
      </w:rPr>
      <w:fldChar w:fldCharType="end"/>
    </w:r>
  </w:p>
  <w:p w14:paraId="0027EBDF" w14:textId="77777777" w:rsidR="007233A3" w:rsidRDefault="007233A3" w:rsidP="001C308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81913" w14:textId="77777777" w:rsidR="00253201" w:rsidRDefault="00253201">
      <w:r>
        <w:separator/>
      </w:r>
    </w:p>
  </w:footnote>
  <w:footnote w:type="continuationSeparator" w:id="0">
    <w:p w14:paraId="0ABEEFC4" w14:textId="77777777" w:rsidR="00253201" w:rsidRDefault="00253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113F6" w14:textId="77777777" w:rsidR="007233A3" w:rsidRDefault="007233A3" w:rsidP="009B069C">
    <w:pPr>
      <w:pStyle w:val="Header"/>
      <w:tabs>
        <w:tab w:val="clear" w:pos="4513"/>
        <w:tab w:val="clear" w:pos="9026"/>
        <w:tab w:val="left" w:pos="6420"/>
      </w:tabs>
      <w:jc w:val="right"/>
    </w:pPr>
    <w:r>
      <w:tab/>
    </w:r>
    <w:r>
      <w:rPr>
        <w:noProof/>
      </w:rPr>
      <w:drawing>
        <wp:inline distT="0" distB="0" distL="0" distR="0" wp14:anchorId="056C9BFF" wp14:editId="32A9428E">
          <wp:extent cx="1789025" cy="1256044"/>
          <wp:effectExtent l="0" t="0" r="1905" b="1270"/>
          <wp:docPr id="3981516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2734015" name="Picture 13827340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6208" cy="12751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25C27"/>
    <w:multiLevelType w:val="hybridMultilevel"/>
    <w:tmpl w:val="125A6328"/>
    <w:lvl w:ilvl="0" w:tplc="0AFCC240">
      <w:start w:val="2"/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4471A"/>
    <w:multiLevelType w:val="hybridMultilevel"/>
    <w:tmpl w:val="F18E79D4"/>
    <w:lvl w:ilvl="0" w:tplc="0AFCC240">
      <w:start w:val="2"/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34F66"/>
    <w:multiLevelType w:val="hybridMultilevel"/>
    <w:tmpl w:val="9AA2A2EA"/>
    <w:lvl w:ilvl="0" w:tplc="0AFCC240">
      <w:start w:val="2"/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169F3"/>
    <w:multiLevelType w:val="hybridMultilevel"/>
    <w:tmpl w:val="BB24D79C"/>
    <w:lvl w:ilvl="0" w:tplc="0AFCC240">
      <w:start w:val="2"/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44B17"/>
    <w:multiLevelType w:val="hybridMultilevel"/>
    <w:tmpl w:val="D3226E60"/>
    <w:lvl w:ilvl="0" w:tplc="0AFCC240">
      <w:start w:val="2"/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5131F"/>
    <w:multiLevelType w:val="hybridMultilevel"/>
    <w:tmpl w:val="9BC42608"/>
    <w:lvl w:ilvl="0" w:tplc="0AFCC240">
      <w:start w:val="2"/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56620"/>
    <w:multiLevelType w:val="hybridMultilevel"/>
    <w:tmpl w:val="37901A0A"/>
    <w:lvl w:ilvl="0" w:tplc="0AFCC240">
      <w:start w:val="2"/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07660"/>
    <w:multiLevelType w:val="hybridMultilevel"/>
    <w:tmpl w:val="48EE4B54"/>
    <w:lvl w:ilvl="0" w:tplc="0AFCC240">
      <w:start w:val="2"/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BD091C"/>
    <w:multiLevelType w:val="hybridMultilevel"/>
    <w:tmpl w:val="3874462A"/>
    <w:lvl w:ilvl="0" w:tplc="0AFCC240">
      <w:start w:val="2"/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4745C1"/>
    <w:multiLevelType w:val="hybridMultilevel"/>
    <w:tmpl w:val="84728AB6"/>
    <w:lvl w:ilvl="0" w:tplc="0AFCC240">
      <w:start w:val="2"/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24639E"/>
    <w:multiLevelType w:val="hybridMultilevel"/>
    <w:tmpl w:val="CA7A3CD8"/>
    <w:lvl w:ilvl="0" w:tplc="0AFCC240">
      <w:start w:val="2"/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FB0A06"/>
    <w:multiLevelType w:val="hybridMultilevel"/>
    <w:tmpl w:val="872C4718"/>
    <w:lvl w:ilvl="0" w:tplc="0AFCC240">
      <w:start w:val="2"/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111B01"/>
    <w:multiLevelType w:val="hybridMultilevel"/>
    <w:tmpl w:val="454A80DA"/>
    <w:lvl w:ilvl="0" w:tplc="0AFCC240">
      <w:start w:val="2"/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143AF9"/>
    <w:multiLevelType w:val="hybridMultilevel"/>
    <w:tmpl w:val="35CADEAE"/>
    <w:lvl w:ilvl="0" w:tplc="0AFCC240">
      <w:start w:val="2"/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542D58"/>
    <w:multiLevelType w:val="hybridMultilevel"/>
    <w:tmpl w:val="AB3A4890"/>
    <w:lvl w:ilvl="0" w:tplc="0AFCC240">
      <w:start w:val="2"/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7D41EB"/>
    <w:multiLevelType w:val="hybridMultilevel"/>
    <w:tmpl w:val="26D87716"/>
    <w:lvl w:ilvl="0" w:tplc="0AFCC240">
      <w:start w:val="2"/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BA6440"/>
    <w:multiLevelType w:val="hybridMultilevel"/>
    <w:tmpl w:val="4B3C98CA"/>
    <w:lvl w:ilvl="0" w:tplc="0AFCC240">
      <w:start w:val="2"/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3C50C1"/>
    <w:multiLevelType w:val="hybridMultilevel"/>
    <w:tmpl w:val="6AB40D40"/>
    <w:lvl w:ilvl="0" w:tplc="0AFCC240">
      <w:start w:val="2"/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4063B3"/>
    <w:multiLevelType w:val="hybridMultilevel"/>
    <w:tmpl w:val="4C00F9BA"/>
    <w:lvl w:ilvl="0" w:tplc="0AFCC240">
      <w:start w:val="2"/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A62A61"/>
    <w:multiLevelType w:val="hybridMultilevel"/>
    <w:tmpl w:val="F6DAD068"/>
    <w:lvl w:ilvl="0" w:tplc="0AFCC240">
      <w:start w:val="2"/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CA1434"/>
    <w:multiLevelType w:val="hybridMultilevel"/>
    <w:tmpl w:val="67ACCC52"/>
    <w:lvl w:ilvl="0" w:tplc="0AFCC240">
      <w:start w:val="2"/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384573"/>
    <w:multiLevelType w:val="hybridMultilevel"/>
    <w:tmpl w:val="2B40C016"/>
    <w:lvl w:ilvl="0" w:tplc="9BC2F22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8E746F"/>
    <w:multiLevelType w:val="hybridMultilevel"/>
    <w:tmpl w:val="2110ECEC"/>
    <w:lvl w:ilvl="0" w:tplc="0AFCC240">
      <w:start w:val="2"/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B11F9A"/>
    <w:multiLevelType w:val="hybridMultilevel"/>
    <w:tmpl w:val="68F62E36"/>
    <w:lvl w:ilvl="0" w:tplc="0AFCC240">
      <w:start w:val="2"/>
      <w:numFmt w:val="bullet"/>
      <w:lvlText w:val="•"/>
      <w:lvlJc w:val="left"/>
      <w:pPr>
        <w:ind w:left="56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20" w:hanging="360"/>
      </w:pPr>
      <w:rPr>
        <w:rFonts w:ascii="Wingdings" w:hAnsi="Wingdings" w:hint="default"/>
      </w:rPr>
    </w:lvl>
  </w:abstractNum>
  <w:abstractNum w:abstractNumId="24" w15:restartNumberingAfterBreak="0">
    <w:nsid w:val="499F0C1F"/>
    <w:multiLevelType w:val="hybridMultilevel"/>
    <w:tmpl w:val="88AC99C4"/>
    <w:lvl w:ilvl="0" w:tplc="0AFCC240">
      <w:start w:val="2"/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5D1CD2"/>
    <w:multiLevelType w:val="hybridMultilevel"/>
    <w:tmpl w:val="D2E8A1B6"/>
    <w:lvl w:ilvl="0" w:tplc="0AFCC240">
      <w:start w:val="2"/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716EBA"/>
    <w:multiLevelType w:val="hybridMultilevel"/>
    <w:tmpl w:val="6D528630"/>
    <w:lvl w:ilvl="0" w:tplc="0AFCC240">
      <w:start w:val="2"/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1C4842"/>
    <w:multiLevelType w:val="hybridMultilevel"/>
    <w:tmpl w:val="9C7CBF04"/>
    <w:lvl w:ilvl="0" w:tplc="0AFCC240">
      <w:start w:val="2"/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F81226"/>
    <w:multiLevelType w:val="hybridMultilevel"/>
    <w:tmpl w:val="E6FE1DAA"/>
    <w:lvl w:ilvl="0" w:tplc="0AFCC240">
      <w:start w:val="2"/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6B4DCB"/>
    <w:multiLevelType w:val="hybridMultilevel"/>
    <w:tmpl w:val="76AAD0EC"/>
    <w:lvl w:ilvl="0" w:tplc="0AFCC240">
      <w:start w:val="2"/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8445F9"/>
    <w:multiLevelType w:val="hybridMultilevel"/>
    <w:tmpl w:val="4410985E"/>
    <w:lvl w:ilvl="0" w:tplc="0AFCC240">
      <w:start w:val="2"/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B85617"/>
    <w:multiLevelType w:val="hybridMultilevel"/>
    <w:tmpl w:val="E998F282"/>
    <w:lvl w:ilvl="0" w:tplc="0AFCC240">
      <w:start w:val="2"/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526554"/>
    <w:multiLevelType w:val="hybridMultilevel"/>
    <w:tmpl w:val="31226E52"/>
    <w:lvl w:ilvl="0" w:tplc="0AFCC240">
      <w:start w:val="2"/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E7547D"/>
    <w:multiLevelType w:val="hybridMultilevel"/>
    <w:tmpl w:val="2CA2C2F4"/>
    <w:lvl w:ilvl="0" w:tplc="0AFCC240">
      <w:start w:val="2"/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753469"/>
    <w:multiLevelType w:val="hybridMultilevel"/>
    <w:tmpl w:val="FABE132E"/>
    <w:lvl w:ilvl="0" w:tplc="0AFCC240">
      <w:start w:val="3"/>
      <w:numFmt w:val="bullet"/>
      <w:lvlText w:val="•"/>
      <w:lvlJc w:val="left"/>
      <w:pPr>
        <w:ind w:left="56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50A7FC1"/>
    <w:multiLevelType w:val="hybridMultilevel"/>
    <w:tmpl w:val="D4F426F0"/>
    <w:lvl w:ilvl="0" w:tplc="0AFCC240">
      <w:start w:val="2"/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972D46"/>
    <w:multiLevelType w:val="hybridMultilevel"/>
    <w:tmpl w:val="1206EA74"/>
    <w:lvl w:ilvl="0" w:tplc="0AFCC240">
      <w:start w:val="2"/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7C4040"/>
    <w:multiLevelType w:val="hybridMultilevel"/>
    <w:tmpl w:val="0F765EAE"/>
    <w:lvl w:ilvl="0" w:tplc="0AFCC240">
      <w:start w:val="2"/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A54744"/>
    <w:multiLevelType w:val="hybridMultilevel"/>
    <w:tmpl w:val="77021652"/>
    <w:lvl w:ilvl="0" w:tplc="0AFCC240">
      <w:start w:val="2"/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456672">
    <w:abstractNumId w:val="21"/>
  </w:num>
  <w:num w:numId="2" w16cid:durableId="662318292">
    <w:abstractNumId w:val="34"/>
  </w:num>
  <w:num w:numId="3" w16cid:durableId="2020690980">
    <w:abstractNumId w:val="14"/>
  </w:num>
  <w:num w:numId="4" w16cid:durableId="1008212224">
    <w:abstractNumId w:val="30"/>
  </w:num>
  <w:num w:numId="5" w16cid:durableId="1532766508">
    <w:abstractNumId w:val="23"/>
  </w:num>
  <w:num w:numId="6" w16cid:durableId="1610816183">
    <w:abstractNumId w:val="0"/>
  </w:num>
  <w:num w:numId="7" w16cid:durableId="1935284398">
    <w:abstractNumId w:val="38"/>
  </w:num>
  <w:num w:numId="8" w16cid:durableId="1960839837">
    <w:abstractNumId w:val="29"/>
  </w:num>
  <w:num w:numId="9" w16cid:durableId="1221090470">
    <w:abstractNumId w:val="6"/>
  </w:num>
  <w:num w:numId="10" w16cid:durableId="1398819532">
    <w:abstractNumId w:val="19"/>
  </w:num>
  <w:num w:numId="11" w16cid:durableId="907112723">
    <w:abstractNumId w:val="17"/>
  </w:num>
  <w:num w:numId="12" w16cid:durableId="1841776417">
    <w:abstractNumId w:val="1"/>
  </w:num>
  <w:num w:numId="13" w16cid:durableId="1132092937">
    <w:abstractNumId w:val="13"/>
  </w:num>
  <w:num w:numId="14" w16cid:durableId="836650901">
    <w:abstractNumId w:val="32"/>
  </w:num>
  <w:num w:numId="15" w16cid:durableId="1433428232">
    <w:abstractNumId w:val="25"/>
  </w:num>
  <w:num w:numId="16" w16cid:durableId="735905050">
    <w:abstractNumId w:val="31"/>
  </w:num>
  <w:num w:numId="17" w16cid:durableId="1638143595">
    <w:abstractNumId w:val="12"/>
  </w:num>
  <w:num w:numId="18" w16cid:durableId="1519005005">
    <w:abstractNumId w:val="2"/>
  </w:num>
  <w:num w:numId="19" w16cid:durableId="1488479379">
    <w:abstractNumId w:val="7"/>
  </w:num>
  <w:num w:numId="20" w16cid:durableId="294681859">
    <w:abstractNumId w:val="11"/>
  </w:num>
  <w:num w:numId="21" w16cid:durableId="442505022">
    <w:abstractNumId w:val="26"/>
  </w:num>
  <w:num w:numId="22" w16cid:durableId="513617925">
    <w:abstractNumId w:val="37"/>
  </w:num>
  <w:num w:numId="23" w16cid:durableId="807087404">
    <w:abstractNumId w:val="10"/>
  </w:num>
  <w:num w:numId="24" w16cid:durableId="647898039">
    <w:abstractNumId w:val="24"/>
  </w:num>
  <w:num w:numId="25" w16cid:durableId="625354712">
    <w:abstractNumId w:val="16"/>
  </w:num>
  <w:num w:numId="26" w16cid:durableId="233708018">
    <w:abstractNumId w:val="3"/>
  </w:num>
  <w:num w:numId="27" w16cid:durableId="1415054950">
    <w:abstractNumId w:val="5"/>
  </w:num>
  <w:num w:numId="28" w16cid:durableId="1230266889">
    <w:abstractNumId w:val="15"/>
  </w:num>
  <w:num w:numId="29" w16cid:durableId="1266039369">
    <w:abstractNumId w:val="18"/>
  </w:num>
  <w:num w:numId="30" w16cid:durableId="1105228037">
    <w:abstractNumId w:val="8"/>
  </w:num>
  <w:num w:numId="31" w16cid:durableId="466824409">
    <w:abstractNumId w:val="22"/>
  </w:num>
  <w:num w:numId="32" w16cid:durableId="1638561678">
    <w:abstractNumId w:val="35"/>
  </w:num>
  <w:num w:numId="33" w16cid:durableId="432751864">
    <w:abstractNumId w:val="4"/>
  </w:num>
  <w:num w:numId="34" w16cid:durableId="973412352">
    <w:abstractNumId w:val="36"/>
  </w:num>
  <w:num w:numId="35" w16cid:durableId="1905944872">
    <w:abstractNumId w:val="33"/>
  </w:num>
  <w:num w:numId="36" w16cid:durableId="645285396">
    <w:abstractNumId w:val="20"/>
  </w:num>
  <w:num w:numId="37" w16cid:durableId="87581640">
    <w:abstractNumId w:val="27"/>
  </w:num>
  <w:num w:numId="38" w16cid:durableId="1937012258">
    <w:abstractNumId w:val="28"/>
  </w:num>
  <w:num w:numId="39" w16cid:durableId="15504616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AF4"/>
    <w:rsid w:val="0009014E"/>
    <w:rsid w:val="001A4211"/>
    <w:rsid w:val="00223684"/>
    <w:rsid w:val="00253201"/>
    <w:rsid w:val="002724BD"/>
    <w:rsid w:val="00286E38"/>
    <w:rsid w:val="00344AF4"/>
    <w:rsid w:val="003D270B"/>
    <w:rsid w:val="004218A8"/>
    <w:rsid w:val="0053679A"/>
    <w:rsid w:val="00570042"/>
    <w:rsid w:val="00592644"/>
    <w:rsid w:val="005E5CCA"/>
    <w:rsid w:val="006474E2"/>
    <w:rsid w:val="006D403E"/>
    <w:rsid w:val="006E5049"/>
    <w:rsid w:val="007225CF"/>
    <w:rsid w:val="007233A3"/>
    <w:rsid w:val="00724467"/>
    <w:rsid w:val="00760EB6"/>
    <w:rsid w:val="009E4371"/>
    <w:rsid w:val="00A81C86"/>
    <w:rsid w:val="00AD36E1"/>
    <w:rsid w:val="00AD3F22"/>
    <w:rsid w:val="00B05489"/>
    <w:rsid w:val="00B452A1"/>
    <w:rsid w:val="00BA6C43"/>
    <w:rsid w:val="00C06290"/>
    <w:rsid w:val="00C90FEB"/>
    <w:rsid w:val="00CF02E8"/>
    <w:rsid w:val="00D13A4D"/>
    <w:rsid w:val="00D34993"/>
    <w:rsid w:val="00DA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83368F"/>
  <w15:chartTrackingRefBased/>
  <w15:docId w15:val="{0935A3A4-29D7-994E-A2AC-BA9E6F930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62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4A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4A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A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4A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4A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4A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4A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4A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6290"/>
    <w:rPr>
      <w:rFonts w:asciiTheme="majorHAnsi" w:eastAsiaTheme="majorEastAsia" w:hAnsiTheme="majorHAnsi" w:cstheme="majorBidi"/>
      <w:color w:val="0F4761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344A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4A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A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4A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4A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4A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4A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4A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4A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4A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4AF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4A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4A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4A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4A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4A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4A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4A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4AF4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rsid w:val="007233A3"/>
    <w:pPr>
      <w:tabs>
        <w:tab w:val="center" w:pos="4153"/>
        <w:tab w:val="right" w:pos="8306"/>
      </w:tabs>
      <w:spacing w:before="200" w:after="200"/>
      <w:jc w:val="both"/>
    </w:pPr>
    <w:rPr>
      <w:rFonts w:ascii="Arial" w:eastAsia="Times New Roman" w:hAnsi="Arial" w:cs="Times New Roman"/>
      <w:kern w:val="0"/>
      <w:sz w:val="22"/>
      <w:lang w:eastAsia="en-GB"/>
      <w14:ligatures w14:val="none"/>
    </w:rPr>
  </w:style>
  <w:style w:type="character" w:customStyle="1" w:styleId="FooterChar">
    <w:name w:val="Footer Char"/>
    <w:basedOn w:val="DefaultParagraphFont"/>
    <w:link w:val="Footer"/>
    <w:rsid w:val="007233A3"/>
    <w:rPr>
      <w:rFonts w:ascii="Arial" w:eastAsia="Times New Roman" w:hAnsi="Arial" w:cs="Times New Roman"/>
      <w:kern w:val="0"/>
      <w:sz w:val="22"/>
      <w:lang w:eastAsia="en-GB"/>
      <w14:ligatures w14:val="none"/>
    </w:rPr>
  </w:style>
  <w:style w:type="character" w:styleId="PageNumber">
    <w:name w:val="page number"/>
    <w:basedOn w:val="DefaultParagraphFont"/>
    <w:rsid w:val="007233A3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7233A3"/>
    <w:pPr>
      <w:tabs>
        <w:tab w:val="center" w:pos="4513"/>
        <w:tab w:val="right" w:pos="9026"/>
      </w:tabs>
      <w:jc w:val="both"/>
    </w:pPr>
    <w:rPr>
      <w:rFonts w:ascii="Arial" w:eastAsia="Times New Roman" w:hAnsi="Arial" w:cs="Times New Roman"/>
      <w:kern w:val="0"/>
      <w:sz w:val="22"/>
      <w:lang w:eastAsia="en-GB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7233A3"/>
    <w:rPr>
      <w:rFonts w:ascii="Arial" w:eastAsia="Times New Roman" w:hAnsi="Arial" w:cs="Times New Roman"/>
      <w:kern w:val="0"/>
      <w:sz w:val="22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7233A3"/>
    <w:rPr>
      <w:color w:val="467886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7233A3"/>
    <w:pPr>
      <w:tabs>
        <w:tab w:val="right" w:leader="dot" w:pos="9016"/>
      </w:tabs>
      <w:spacing w:before="120"/>
    </w:pPr>
    <w:rPr>
      <w:rFonts w:eastAsia="Times New Roman" w:cstheme="minorHAnsi"/>
      <w:b/>
      <w:bCs/>
      <w:i/>
      <w:iCs/>
      <w:kern w:val="0"/>
      <w:lang w:eastAsia="en-GB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7233A3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blingkinship@outlook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lingkinship.org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12</Pages>
  <Words>2213</Words>
  <Characters>14413</Characters>
  <Application>Microsoft Office Word</Application>
  <DocSecurity>0</DocSecurity>
  <Lines>450</Lines>
  <Paragraphs>395</Paragraphs>
  <ScaleCrop>false</ScaleCrop>
  <Company/>
  <LinksUpToDate>false</LinksUpToDate>
  <CharactersWithSpaces>16231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Woollard</dc:creator>
  <cp:keywords/>
  <dc:description/>
  <cp:lastModifiedBy>Christopher Woollard</cp:lastModifiedBy>
  <cp:revision>19</cp:revision>
  <dcterms:created xsi:type="dcterms:W3CDTF">2026-04-05T00:30:00Z</dcterms:created>
  <dcterms:modified xsi:type="dcterms:W3CDTF">2026-04-20T18:56:00Z</dcterms:modified>
</cp:coreProperties>
</file>