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1CDD" w14:textId="37B6AEE6" w:rsidR="004F2E7E" w:rsidRDefault="008103EF" w:rsidP="004F2E7E">
      <w:pPr>
        <w:spacing w:line="276" w:lineRule="auto"/>
        <w:jc w:val="center"/>
        <w:rPr>
          <w:rFonts w:ascii="Calibri" w:hAnsi="Calibri" w:cs="Calibri"/>
          <w:b/>
          <w:bCs/>
          <w:color w:val="215E99" w:themeColor="text2" w:themeTint="BF"/>
          <w:sz w:val="48"/>
          <w:szCs w:val="48"/>
        </w:rPr>
      </w:pPr>
      <w:r>
        <w:rPr>
          <w:rFonts w:ascii="Calibri" w:hAnsi="Calibri" w:cs="Calibri"/>
          <w:b/>
          <w:bCs/>
          <w:color w:val="215E99" w:themeColor="text2" w:themeTint="BF"/>
          <w:sz w:val="48"/>
          <w:szCs w:val="48"/>
        </w:rPr>
        <w:t>Ethical Fundraising Policy</w:t>
      </w:r>
    </w:p>
    <w:p w14:paraId="43110C7B" w14:textId="77777777" w:rsidR="008103EF" w:rsidRPr="00702073" w:rsidRDefault="008103EF" w:rsidP="004F2E7E">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F2E7E" w:rsidRPr="00FC740D" w14:paraId="6B735567" w14:textId="77777777" w:rsidTr="00D866B0">
        <w:tc>
          <w:tcPr>
            <w:tcW w:w="4513" w:type="dxa"/>
          </w:tcPr>
          <w:p w14:paraId="589E0104" w14:textId="77777777" w:rsidR="004F2E7E" w:rsidRPr="00FC740D" w:rsidRDefault="004F2E7E" w:rsidP="00D866B0">
            <w:pPr>
              <w:spacing w:line="276" w:lineRule="auto"/>
              <w:rPr>
                <w:rFonts w:ascii="Calibri" w:hAnsi="Calibri" w:cs="Calibri"/>
                <w:b/>
                <w:bCs/>
              </w:rPr>
            </w:pPr>
            <w:r w:rsidRPr="00FC740D">
              <w:rPr>
                <w:rFonts w:ascii="Calibri" w:hAnsi="Calibri" w:cs="Calibri"/>
                <w:b/>
                <w:bCs/>
              </w:rPr>
              <w:t>Version number:</w:t>
            </w:r>
          </w:p>
        </w:tc>
        <w:tc>
          <w:tcPr>
            <w:tcW w:w="4487" w:type="dxa"/>
          </w:tcPr>
          <w:p w14:paraId="4099E858" w14:textId="77777777" w:rsidR="004F2E7E" w:rsidRPr="00FC740D" w:rsidRDefault="004F2E7E" w:rsidP="00D866B0">
            <w:pPr>
              <w:spacing w:line="276" w:lineRule="auto"/>
              <w:rPr>
                <w:rFonts w:ascii="Calibri" w:hAnsi="Calibri" w:cs="Calibri"/>
              </w:rPr>
            </w:pPr>
            <w:r w:rsidRPr="00FC740D">
              <w:rPr>
                <w:rFonts w:ascii="Calibri" w:hAnsi="Calibri" w:cs="Calibri"/>
              </w:rPr>
              <w:t>1.0</w:t>
            </w:r>
          </w:p>
        </w:tc>
      </w:tr>
      <w:tr w:rsidR="004F2E7E" w:rsidRPr="00FC740D" w14:paraId="47439660" w14:textId="77777777" w:rsidTr="00D866B0">
        <w:tc>
          <w:tcPr>
            <w:tcW w:w="4513" w:type="dxa"/>
          </w:tcPr>
          <w:p w14:paraId="42A03DAA" w14:textId="77777777" w:rsidR="004F2E7E" w:rsidRPr="00FC740D" w:rsidRDefault="004F2E7E" w:rsidP="00D866B0">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186A7628" w14:textId="77777777" w:rsidR="004F2E7E" w:rsidRPr="00FC740D" w:rsidRDefault="004F2E7E" w:rsidP="00D866B0">
            <w:pPr>
              <w:spacing w:line="276" w:lineRule="auto"/>
              <w:rPr>
                <w:rFonts w:ascii="Calibri" w:hAnsi="Calibri" w:cs="Calibri"/>
              </w:rPr>
            </w:pPr>
            <w:r w:rsidRPr="00FC740D">
              <w:rPr>
                <w:rFonts w:ascii="Calibri" w:hAnsi="Calibri" w:cs="Calibri"/>
              </w:rPr>
              <w:t xml:space="preserve">Christopher Woollard (CEO) </w:t>
            </w:r>
          </w:p>
        </w:tc>
      </w:tr>
      <w:tr w:rsidR="004F2E7E" w:rsidRPr="00FC740D" w14:paraId="64FD3CDF" w14:textId="77777777" w:rsidTr="00D866B0">
        <w:tc>
          <w:tcPr>
            <w:tcW w:w="4513" w:type="dxa"/>
          </w:tcPr>
          <w:p w14:paraId="06ECC369" w14:textId="77777777" w:rsidR="004F2E7E" w:rsidRDefault="004F2E7E" w:rsidP="00D866B0">
            <w:pPr>
              <w:spacing w:line="276" w:lineRule="auto"/>
              <w:rPr>
                <w:rFonts w:ascii="Calibri" w:hAnsi="Calibri" w:cs="Calibri"/>
                <w:b/>
                <w:bCs/>
              </w:rPr>
            </w:pPr>
            <w:r>
              <w:rPr>
                <w:rFonts w:ascii="Calibri" w:hAnsi="Calibri" w:cs="Calibri"/>
                <w:b/>
                <w:bCs/>
              </w:rPr>
              <w:t xml:space="preserve">Status: </w:t>
            </w:r>
          </w:p>
        </w:tc>
        <w:tc>
          <w:tcPr>
            <w:tcW w:w="4487" w:type="dxa"/>
          </w:tcPr>
          <w:p w14:paraId="0CFA9EEB" w14:textId="77777777" w:rsidR="00650D64" w:rsidRDefault="00650D64" w:rsidP="00650D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 xml:space="preserve">Fundraising / </w:t>
            </w:r>
            <w:r w:rsidRPr="00617033">
              <w:rPr>
                <w:rFonts w:ascii="Calibri" w:hAnsi="Calibri" w:cs="Calibri"/>
                <w:color w:val="000000"/>
                <w:kern w:val="0"/>
              </w:rPr>
              <w:t>Finance / Governance</w:t>
            </w:r>
            <w:r>
              <w:rPr>
                <w:rFonts w:ascii="Calibri" w:hAnsi="Calibri" w:cs="Calibri"/>
                <w:color w:val="000000"/>
                <w:kern w:val="0"/>
              </w:rPr>
              <w:t xml:space="preserve"> </w:t>
            </w:r>
          </w:p>
          <w:p w14:paraId="44114127" w14:textId="05AF514D" w:rsidR="004F2E7E" w:rsidRPr="00617033" w:rsidRDefault="00650D64" w:rsidP="00650D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4F2E7E" w:rsidRPr="00FC740D" w14:paraId="4D5B8592" w14:textId="77777777" w:rsidTr="00D866B0">
        <w:tc>
          <w:tcPr>
            <w:tcW w:w="4513" w:type="dxa"/>
          </w:tcPr>
          <w:p w14:paraId="621530B2" w14:textId="77777777" w:rsidR="004F2E7E" w:rsidRPr="00FC740D" w:rsidRDefault="004F2E7E" w:rsidP="00D866B0">
            <w:pPr>
              <w:spacing w:line="276" w:lineRule="auto"/>
              <w:rPr>
                <w:rFonts w:ascii="Calibri" w:hAnsi="Calibri" w:cs="Calibri"/>
                <w:b/>
                <w:bCs/>
              </w:rPr>
            </w:pPr>
            <w:r>
              <w:rPr>
                <w:rFonts w:ascii="Calibri" w:hAnsi="Calibri" w:cs="Calibri"/>
                <w:b/>
                <w:bCs/>
              </w:rPr>
              <w:t>Scope:</w:t>
            </w:r>
          </w:p>
        </w:tc>
        <w:tc>
          <w:tcPr>
            <w:tcW w:w="4487" w:type="dxa"/>
          </w:tcPr>
          <w:p w14:paraId="61F9F5E7" w14:textId="23EB3921" w:rsidR="004F2E7E" w:rsidRPr="0018157D" w:rsidRDefault="008103EF" w:rsidP="00D866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All fundraising activities, including online fundraising, donations, grants, corporate support, community events (Phase Two+), and future grant-making appeals</w:t>
            </w:r>
            <w:r>
              <w:rPr>
                <w:rFonts w:ascii="Calibri" w:hAnsi="Calibri" w:cs="Calibri"/>
                <w:color w:val="000000"/>
                <w:kern w:val="0"/>
              </w:rPr>
              <w:t xml:space="preserve">. </w:t>
            </w:r>
          </w:p>
        </w:tc>
      </w:tr>
      <w:tr w:rsidR="004F2E7E" w:rsidRPr="00FC740D" w14:paraId="232DBA10" w14:textId="77777777" w:rsidTr="00D866B0">
        <w:tc>
          <w:tcPr>
            <w:tcW w:w="4513" w:type="dxa"/>
          </w:tcPr>
          <w:p w14:paraId="4B200609" w14:textId="77777777" w:rsidR="004F2E7E" w:rsidRPr="00FC740D" w:rsidRDefault="004F2E7E" w:rsidP="00D866B0">
            <w:pPr>
              <w:spacing w:line="276" w:lineRule="auto"/>
              <w:rPr>
                <w:rFonts w:ascii="Calibri" w:hAnsi="Calibri" w:cs="Calibri"/>
                <w:b/>
                <w:bCs/>
              </w:rPr>
            </w:pPr>
            <w:r w:rsidRPr="00FC740D">
              <w:rPr>
                <w:rFonts w:ascii="Calibri" w:hAnsi="Calibri" w:cs="Calibri"/>
                <w:b/>
                <w:bCs/>
              </w:rPr>
              <w:t xml:space="preserve">Applies to:  </w:t>
            </w:r>
          </w:p>
        </w:tc>
        <w:tc>
          <w:tcPr>
            <w:tcW w:w="4487" w:type="dxa"/>
          </w:tcPr>
          <w:p w14:paraId="26945280" w14:textId="01F2B303" w:rsidR="004F2E7E" w:rsidRPr="0018157D" w:rsidRDefault="008103EF" w:rsidP="00D866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8103EF">
              <w:rPr>
                <w:rFonts w:ascii="Calibri" w:hAnsi="Calibri" w:cs="Calibri"/>
                <w:color w:val="000000"/>
                <w:kern w:val="0"/>
              </w:rPr>
              <w:t>Trustees, Chair, Treasurer/Finance Lead (if appointed), CEO (if appointed), staff, volunteers, and anyone fundraising on behalf of Sibling Kinship (including third parties acting with our permission).</w:t>
            </w:r>
          </w:p>
        </w:tc>
      </w:tr>
      <w:tr w:rsidR="004F2E7E" w:rsidRPr="00FC740D" w14:paraId="1785CD9B" w14:textId="77777777" w:rsidTr="00D866B0">
        <w:tc>
          <w:tcPr>
            <w:tcW w:w="4513" w:type="dxa"/>
          </w:tcPr>
          <w:p w14:paraId="2C47CF2E" w14:textId="77777777" w:rsidR="004F2E7E" w:rsidRPr="00FC740D" w:rsidRDefault="004F2E7E" w:rsidP="00D866B0">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59E3E99B" w14:textId="77777777" w:rsidR="004F2E7E" w:rsidRPr="00993D91" w:rsidRDefault="004F2E7E" w:rsidP="00D866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4F2E7E" w:rsidRPr="00FC740D" w14:paraId="2B2310B4" w14:textId="77777777" w:rsidTr="00D866B0">
        <w:tc>
          <w:tcPr>
            <w:tcW w:w="4513" w:type="dxa"/>
          </w:tcPr>
          <w:p w14:paraId="032D752D" w14:textId="77777777" w:rsidR="004F2E7E" w:rsidRPr="00FC740D" w:rsidRDefault="004F2E7E" w:rsidP="00D866B0">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01F4E5DD" w14:textId="77777777" w:rsidR="004F2E7E" w:rsidRPr="00FC740D" w:rsidRDefault="004F2E7E" w:rsidP="00D866B0">
            <w:pPr>
              <w:spacing w:line="276" w:lineRule="auto"/>
              <w:rPr>
                <w:rFonts w:ascii="Calibri" w:hAnsi="Calibri" w:cs="Calibri"/>
              </w:rPr>
            </w:pPr>
            <w:r w:rsidRPr="00FC740D">
              <w:rPr>
                <w:rFonts w:ascii="Calibri" w:hAnsi="Calibri" w:cs="Calibri"/>
              </w:rPr>
              <w:t>29/03/2026</w:t>
            </w:r>
          </w:p>
        </w:tc>
      </w:tr>
      <w:tr w:rsidR="004F2E7E" w:rsidRPr="00FC740D" w14:paraId="0FBBF2F7" w14:textId="77777777" w:rsidTr="00D866B0">
        <w:tc>
          <w:tcPr>
            <w:tcW w:w="4513" w:type="dxa"/>
          </w:tcPr>
          <w:p w14:paraId="7B448374" w14:textId="77777777" w:rsidR="004F2E7E" w:rsidRPr="00FC740D" w:rsidRDefault="004F2E7E" w:rsidP="00D866B0">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0E73E8F0" w14:textId="77777777" w:rsidR="004F2E7E" w:rsidRPr="00FC740D" w:rsidRDefault="004F2E7E" w:rsidP="00D866B0">
            <w:pPr>
              <w:spacing w:line="276" w:lineRule="auto"/>
              <w:rPr>
                <w:rFonts w:ascii="Calibri" w:hAnsi="Calibri" w:cs="Calibri"/>
              </w:rPr>
            </w:pPr>
            <w:r w:rsidRPr="00FC740D">
              <w:rPr>
                <w:rFonts w:ascii="Calibri" w:hAnsi="Calibri" w:cs="Calibri"/>
              </w:rPr>
              <w:t>29/03/2026</w:t>
            </w:r>
          </w:p>
        </w:tc>
      </w:tr>
      <w:tr w:rsidR="004F2E7E" w:rsidRPr="00FC740D" w14:paraId="01BD09BC" w14:textId="77777777" w:rsidTr="00D866B0">
        <w:tc>
          <w:tcPr>
            <w:tcW w:w="4513" w:type="dxa"/>
          </w:tcPr>
          <w:p w14:paraId="3864B4EA" w14:textId="77777777" w:rsidR="004F2E7E" w:rsidRPr="00FC740D" w:rsidRDefault="004F2E7E" w:rsidP="00D866B0">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0A7D3DEB" w14:textId="77777777" w:rsidR="004F2E7E" w:rsidRPr="00FC740D" w:rsidRDefault="004F2E7E" w:rsidP="00D866B0">
            <w:pPr>
              <w:spacing w:line="276" w:lineRule="auto"/>
              <w:rPr>
                <w:rFonts w:ascii="Calibri" w:hAnsi="Calibri" w:cs="Calibri"/>
              </w:rPr>
            </w:pPr>
            <w:r w:rsidRPr="00FC740D">
              <w:rPr>
                <w:rFonts w:ascii="Calibri" w:hAnsi="Calibri" w:cs="Calibri"/>
              </w:rPr>
              <w:t>01/04/2027</w:t>
            </w:r>
          </w:p>
        </w:tc>
      </w:tr>
    </w:tbl>
    <w:p w14:paraId="4C2B2EF6" w14:textId="77777777" w:rsidR="004F2E7E" w:rsidRPr="00FC740D" w:rsidRDefault="004F2E7E" w:rsidP="004F2E7E">
      <w:pPr>
        <w:spacing w:line="276" w:lineRule="auto"/>
        <w:rPr>
          <w:rFonts w:ascii="Calibri" w:hAnsi="Calibri" w:cs="Calibri"/>
        </w:rPr>
      </w:pPr>
    </w:p>
    <w:p w14:paraId="2FB58004" w14:textId="77777777" w:rsidR="004F2E7E" w:rsidRPr="008734D4" w:rsidRDefault="004F2E7E" w:rsidP="004F2E7E">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F2E7E" w:rsidRPr="008734D4" w14:paraId="7AFC64F6" w14:textId="77777777" w:rsidTr="00D866B0">
        <w:tc>
          <w:tcPr>
            <w:tcW w:w="4513" w:type="dxa"/>
          </w:tcPr>
          <w:p w14:paraId="60FCF277" w14:textId="77777777" w:rsidR="004F2E7E" w:rsidRPr="008734D4" w:rsidRDefault="004F2E7E" w:rsidP="00D866B0">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62EEB757" w14:textId="77777777" w:rsidR="004F2E7E" w:rsidRPr="00A93DB4" w:rsidRDefault="004F2E7E" w:rsidP="00D866B0">
            <w:pPr>
              <w:spacing w:line="276" w:lineRule="auto"/>
            </w:pPr>
            <w:r w:rsidRPr="00CD72B6">
              <w:rPr>
                <w:rFonts w:ascii="Calibri" w:hAnsi="Calibri" w:cs="Calibri"/>
                <w:color w:val="000000"/>
                <w:kern w:val="0"/>
              </w:rPr>
              <w:t>Sibling Kinship (“we”, “us”, “our”)</w:t>
            </w:r>
          </w:p>
        </w:tc>
      </w:tr>
      <w:tr w:rsidR="004F2E7E" w:rsidRPr="008734D4" w14:paraId="4FE4299B" w14:textId="77777777" w:rsidTr="00D866B0">
        <w:tc>
          <w:tcPr>
            <w:tcW w:w="4513" w:type="dxa"/>
          </w:tcPr>
          <w:p w14:paraId="3FBA21D6" w14:textId="77777777" w:rsidR="004F2E7E" w:rsidRPr="008734D4" w:rsidRDefault="004F2E7E" w:rsidP="00D866B0">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62B0DAF1" w14:textId="77777777" w:rsidR="004F2E7E" w:rsidRPr="00E46D86" w:rsidRDefault="004F2E7E" w:rsidP="00D866B0">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35CC4557" w14:textId="77777777" w:rsidR="004F2E7E" w:rsidRPr="00E46D86" w:rsidRDefault="004F2E7E" w:rsidP="00D866B0">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788CE2C2" w14:textId="77777777" w:rsidR="004F2E7E" w:rsidRPr="008734D4" w:rsidRDefault="004F2E7E" w:rsidP="00D866B0">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7F1D062E" w14:textId="77777777" w:rsidR="004F2E7E" w:rsidRDefault="004F2E7E" w:rsidP="004F2E7E">
      <w:pPr>
        <w:spacing w:line="276" w:lineRule="auto"/>
        <w:rPr>
          <w:rFonts w:ascii="Calibri" w:hAnsi="Calibri" w:cs="Calibri"/>
          <w:b/>
          <w:bCs/>
          <w:color w:val="215E99" w:themeColor="text2" w:themeTint="BF"/>
          <w:sz w:val="48"/>
          <w:szCs w:val="48"/>
        </w:rPr>
      </w:pPr>
    </w:p>
    <w:p w14:paraId="1CBB32B0" w14:textId="77777777" w:rsidR="004F2E7E" w:rsidRPr="00FC740D" w:rsidRDefault="004F2E7E" w:rsidP="004F2E7E">
      <w:pPr>
        <w:spacing w:line="276" w:lineRule="auto"/>
        <w:rPr>
          <w:rFonts w:ascii="Calibri" w:hAnsi="Calibri" w:cs="Calibri"/>
        </w:rPr>
        <w:sectPr w:rsidR="004F2E7E" w:rsidRPr="00FC740D" w:rsidSect="004F2E7E">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54944C9F" w14:textId="77777777" w:rsidR="004F2E7E" w:rsidRPr="0086284D" w:rsidRDefault="004F2E7E" w:rsidP="004F2E7E">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42860008" w14:textId="70FE4110" w:rsidR="00402BEF" w:rsidRPr="0002611C" w:rsidRDefault="004F2E7E">
          <w:pPr>
            <w:pStyle w:val="TOC1"/>
            <w:rPr>
              <w:rFonts w:ascii="Calibri" w:eastAsiaTheme="minorEastAsia" w:hAnsi="Calibri" w:cs="Calibri"/>
              <w:b w:val="0"/>
              <w:bCs w:val="0"/>
              <w:i w:val="0"/>
              <w:iCs w:val="0"/>
              <w:noProof/>
              <w:kern w:val="2"/>
              <w14:ligatures w14:val="standardContextual"/>
            </w:rPr>
          </w:pPr>
          <w:r w:rsidRPr="0002611C">
            <w:rPr>
              <w:rFonts w:ascii="Calibri" w:hAnsi="Calibri" w:cs="Calibri"/>
              <w:i w:val="0"/>
              <w:iCs w:val="0"/>
            </w:rPr>
            <w:fldChar w:fldCharType="begin"/>
          </w:r>
          <w:r w:rsidRPr="0002611C">
            <w:rPr>
              <w:rFonts w:ascii="Calibri" w:hAnsi="Calibri" w:cs="Calibri"/>
              <w:i w:val="0"/>
              <w:iCs w:val="0"/>
            </w:rPr>
            <w:instrText xml:space="preserve"> TOC \o "1-3" \h \z \u </w:instrText>
          </w:r>
          <w:r w:rsidRPr="0002611C">
            <w:rPr>
              <w:rFonts w:ascii="Calibri" w:hAnsi="Calibri" w:cs="Calibri"/>
              <w:i w:val="0"/>
              <w:iCs w:val="0"/>
            </w:rPr>
            <w:fldChar w:fldCharType="separate"/>
          </w:r>
          <w:hyperlink w:anchor="_Toc226661692" w:history="1">
            <w:r w:rsidR="00402BEF" w:rsidRPr="0002611C">
              <w:rPr>
                <w:rStyle w:val="Hyperlink"/>
                <w:rFonts w:ascii="Calibri" w:hAnsi="Calibri" w:cs="Calibri"/>
                <w:i w:val="0"/>
                <w:iCs w:val="0"/>
                <w:noProof/>
              </w:rPr>
              <w:t>1. Purpose</w:t>
            </w:r>
            <w:r w:rsidR="00402BEF" w:rsidRPr="0002611C">
              <w:rPr>
                <w:rFonts w:ascii="Calibri" w:hAnsi="Calibri" w:cs="Calibri"/>
                <w:i w:val="0"/>
                <w:iCs w:val="0"/>
                <w:noProof/>
                <w:webHidden/>
              </w:rPr>
              <w:tab/>
            </w:r>
            <w:r w:rsidR="00402BEF" w:rsidRPr="0002611C">
              <w:rPr>
                <w:rFonts w:ascii="Calibri" w:hAnsi="Calibri" w:cs="Calibri"/>
                <w:i w:val="0"/>
                <w:iCs w:val="0"/>
                <w:noProof/>
                <w:webHidden/>
              </w:rPr>
              <w:fldChar w:fldCharType="begin"/>
            </w:r>
            <w:r w:rsidR="00402BEF" w:rsidRPr="0002611C">
              <w:rPr>
                <w:rFonts w:ascii="Calibri" w:hAnsi="Calibri" w:cs="Calibri"/>
                <w:i w:val="0"/>
                <w:iCs w:val="0"/>
                <w:noProof/>
                <w:webHidden/>
              </w:rPr>
              <w:instrText xml:space="preserve"> PAGEREF _Toc226661692 \h </w:instrText>
            </w:r>
            <w:r w:rsidR="00402BEF" w:rsidRPr="0002611C">
              <w:rPr>
                <w:rFonts w:ascii="Calibri" w:hAnsi="Calibri" w:cs="Calibri"/>
                <w:i w:val="0"/>
                <w:iCs w:val="0"/>
                <w:noProof/>
                <w:webHidden/>
              </w:rPr>
            </w:r>
            <w:r w:rsidR="00402BEF" w:rsidRPr="0002611C">
              <w:rPr>
                <w:rFonts w:ascii="Calibri" w:hAnsi="Calibri" w:cs="Calibri"/>
                <w:i w:val="0"/>
                <w:iCs w:val="0"/>
                <w:noProof/>
                <w:webHidden/>
              </w:rPr>
              <w:fldChar w:fldCharType="separate"/>
            </w:r>
            <w:r w:rsidR="00402BEF" w:rsidRPr="0002611C">
              <w:rPr>
                <w:rFonts w:ascii="Calibri" w:hAnsi="Calibri" w:cs="Calibri"/>
                <w:i w:val="0"/>
                <w:iCs w:val="0"/>
                <w:noProof/>
                <w:webHidden/>
              </w:rPr>
              <w:t>3</w:t>
            </w:r>
            <w:r w:rsidR="00402BEF" w:rsidRPr="0002611C">
              <w:rPr>
                <w:rFonts w:ascii="Calibri" w:hAnsi="Calibri" w:cs="Calibri"/>
                <w:i w:val="0"/>
                <w:iCs w:val="0"/>
                <w:noProof/>
                <w:webHidden/>
              </w:rPr>
              <w:fldChar w:fldCharType="end"/>
            </w:r>
          </w:hyperlink>
        </w:p>
        <w:p w14:paraId="29BBFDFC" w14:textId="21C42C1B"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693" w:history="1">
            <w:r w:rsidRPr="0002611C">
              <w:rPr>
                <w:rStyle w:val="Hyperlink"/>
                <w:rFonts w:ascii="Calibri" w:hAnsi="Calibri" w:cs="Calibri"/>
                <w:i w:val="0"/>
                <w:iCs w:val="0"/>
                <w:noProof/>
              </w:rPr>
              <w:t>2. Principles (our ethical commitments)</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_Toc226661693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3</w:t>
            </w:r>
            <w:r w:rsidRPr="0002611C">
              <w:rPr>
                <w:rFonts w:ascii="Calibri" w:hAnsi="Calibri" w:cs="Calibri"/>
                <w:i w:val="0"/>
                <w:iCs w:val="0"/>
                <w:noProof/>
                <w:webHidden/>
              </w:rPr>
              <w:fldChar w:fldCharType="end"/>
            </w:r>
          </w:hyperlink>
        </w:p>
        <w:p w14:paraId="2C0B868A" w14:textId="17E452E0"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694" w:history="1">
            <w:r w:rsidRPr="0002611C">
              <w:rPr>
                <w:rStyle w:val="Hyperlink"/>
                <w:rFonts w:ascii="Calibri" w:hAnsi="Calibri" w:cs="Calibri"/>
                <w:i w:val="0"/>
                <w:iCs w:val="0"/>
                <w:noProof/>
              </w:rPr>
              <w:t>3. Standards of fundraising conduct</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_Toc226661694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4</w:t>
            </w:r>
            <w:r w:rsidRPr="0002611C">
              <w:rPr>
                <w:rFonts w:ascii="Calibri" w:hAnsi="Calibri" w:cs="Calibri"/>
                <w:i w:val="0"/>
                <w:iCs w:val="0"/>
                <w:noProof/>
                <w:webHidden/>
              </w:rPr>
              <w:fldChar w:fldCharType="end"/>
            </w:r>
          </w:hyperlink>
        </w:p>
        <w:p w14:paraId="51351561" w14:textId="5C1BB942" w:rsidR="00402BEF" w:rsidRPr="0002611C" w:rsidRDefault="00402BEF">
          <w:pPr>
            <w:pStyle w:val="TOC2"/>
            <w:tabs>
              <w:tab w:val="right" w:leader="dot" w:pos="9016"/>
            </w:tabs>
            <w:rPr>
              <w:rFonts w:ascii="Calibri" w:eastAsiaTheme="minorEastAsia" w:hAnsi="Calibri" w:cs="Calibri"/>
              <w:noProof/>
              <w:lang w:eastAsia="en-GB"/>
            </w:rPr>
          </w:pPr>
          <w:hyperlink w:anchor="_Toc226661695" w:history="1">
            <w:r w:rsidRPr="0002611C">
              <w:rPr>
                <w:rStyle w:val="Hyperlink"/>
                <w:rFonts w:ascii="Calibri" w:hAnsi="Calibri" w:cs="Calibri"/>
                <w:noProof/>
              </w:rPr>
              <w:t>3.1 Be honest about the charity</w:t>
            </w:r>
            <w:r w:rsidRPr="0002611C">
              <w:rPr>
                <w:rFonts w:ascii="Calibri" w:hAnsi="Calibri" w:cs="Calibri"/>
                <w:noProof/>
                <w:webHidden/>
              </w:rPr>
              <w:tab/>
            </w:r>
            <w:r w:rsidRPr="0002611C">
              <w:rPr>
                <w:rFonts w:ascii="Calibri" w:hAnsi="Calibri" w:cs="Calibri"/>
                <w:noProof/>
                <w:webHidden/>
              </w:rPr>
              <w:fldChar w:fldCharType="begin"/>
            </w:r>
            <w:r w:rsidRPr="0002611C">
              <w:rPr>
                <w:rFonts w:ascii="Calibri" w:hAnsi="Calibri" w:cs="Calibri"/>
                <w:noProof/>
                <w:webHidden/>
              </w:rPr>
              <w:instrText xml:space="preserve"> PAGEREF _Toc226661695 \h </w:instrText>
            </w:r>
            <w:r w:rsidRPr="0002611C">
              <w:rPr>
                <w:rFonts w:ascii="Calibri" w:hAnsi="Calibri" w:cs="Calibri"/>
                <w:noProof/>
                <w:webHidden/>
              </w:rPr>
            </w:r>
            <w:r w:rsidRPr="0002611C">
              <w:rPr>
                <w:rFonts w:ascii="Calibri" w:hAnsi="Calibri" w:cs="Calibri"/>
                <w:noProof/>
                <w:webHidden/>
              </w:rPr>
              <w:fldChar w:fldCharType="separate"/>
            </w:r>
            <w:r w:rsidRPr="0002611C">
              <w:rPr>
                <w:rFonts w:ascii="Calibri" w:hAnsi="Calibri" w:cs="Calibri"/>
                <w:noProof/>
                <w:webHidden/>
              </w:rPr>
              <w:t>4</w:t>
            </w:r>
            <w:r w:rsidRPr="0002611C">
              <w:rPr>
                <w:rFonts w:ascii="Calibri" w:hAnsi="Calibri" w:cs="Calibri"/>
                <w:noProof/>
                <w:webHidden/>
              </w:rPr>
              <w:fldChar w:fldCharType="end"/>
            </w:r>
          </w:hyperlink>
        </w:p>
        <w:p w14:paraId="7C81FB62" w14:textId="26F7DE02" w:rsidR="00402BEF" w:rsidRPr="0002611C" w:rsidRDefault="00402BEF">
          <w:pPr>
            <w:pStyle w:val="TOC2"/>
            <w:tabs>
              <w:tab w:val="right" w:leader="dot" w:pos="9016"/>
            </w:tabs>
            <w:rPr>
              <w:rFonts w:ascii="Calibri" w:eastAsiaTheme="minorEastAsia" w:hAnsi="Calibri" w:cs="Calibri"/>
              <w:noProof/>
              <w:lang w:eastAsia="en-GB"/>
            </w:rPr>
          </w:pPr>
          <w:hyperlink w:anchor="_Toc226661696" w:history="1">
            <w:r w:rsidRPr="0002611C">
              <w:rPr>
                <w:rStyle w:val="Hyperlink"/>
                <w:rFonts w:ascii="Calibri" w:hAnsi="Calibri" w:cs="Calibri"/>
                <w:noProof/>
              </w:rPr>
              <w:t>3.2 Communicate transparently about money</w:t>
            </w:r>
            <w:r w:rsidRPr="0002611C">
              <w:rPr>
                <w:rFonts w:ascii="Calibri" w:hAnsi="Calibri" w:cs="Calibri"/>
                <w:noProof/>
                <w:webHidden/>
              </w:rPr>
              <w:tab/>
            </w:r>
            <w:r w:rsidRPr="0002611C">
              <w:rPr>
                <w:rFonts w:ascii="Calibri" w:hAnsi="Calibri" w:cs="Calibri"/>
                <w:noProof/>
                <w:webHidden/>
              </w:rPr>
              <w:fldChar w:fldCharType="begin"/>
            </w:r>
            <w:r w:rsidRPr="0002611C">
              <w:rPr>
                <w:rFonts w:ascii="Calibri" w:hAnsi="Calibri" w:cs="Calibri"/>
                <w:noProof/>
                <w:webHidden/>
              </w:rPr>
              <w:instrText xml:space="preserve"> PAGEREF _Toc226661696 \h </w:instrText>
            </w:r>
            <w:r w:rsidRPr="0002611C">
              <w:rPr>
                <w:rFonts w:ascii="Calibri" w:hAnsi="Calibri" w:cs="Calibri"/>
                <w:noProof/>
                <w:webHidden/>
              </w:rPr>
            </w:r>
            <w:r w:rsidRPr="0002611C">
              <w:rPr>
                <w:rFonts w:ascii="Calibri" w:hAnsi="Calibri" w:cs="Calibri"/>
                <w:noProof/>
                <w:webHidden/>
              </w:rPr>
              <w:fldChar w:fldCharType="separate"/>
            </w:r>
            <w:r w:rsidRPr="0002611C">
              <w:rPr>
                <w:rFonts w:ascii="Calibri" w:hAnsi="Calibri" w:cs="Calibri"/>
                <w:noProof/>
                <w:webHidden/>
              </w:rPr>
              <w:t>4</w:t>
            </w:r>
            <w:r w:rsidRPr="0002611C">
              <w:rPr>
                <w:rFonts w:ascii="Calibri" w:hAnsi="Calibri" w:cs="Calibri"/>
                <w:noProof/>
                <w:webHidden/>
              </w:rPr>
              <w:fldChar w:fldCharType="end"/>
            </w:r>
          </w:hyperlink>
        </w:p>
        <w:p w14:paraId="2195D3F1" w14:textId="18F18C4E" w:rsidR="00402BEF" w:rsidRPr="0002611C" w:rsidRDefault="00402BEF">
          <w:pPr>
            <w:pStyle w:val="TOC2"/>
            <w:tabs>
              <w:tab w:val="right" w:leader="dot" w:pos="9016"/>
            </w:tabs>
            <w:rPr>
              <w:rFonts w:ascii="Calibri" w:eastAsiaTheme="minorEastAsia" w:hAnsi="Calibri" w:cs="Calibri"/>
              <w:noProof/>
              <w:lang w:eastAsia="en-GB"/>
            </w:rPr>
          </w:pPr>
          <w:hyperlink w:anchor="_Toc226661697" w:history="1">
            <w:r w:rsidRPr="0002611C">
              <w:rPr>
                <w:rStyle w:val="Hyperlink"/>
                <w:rFonts w:ascii="Calibri" w:hAnsi="Calibri" w:cs="Calibri"/>
                <w:noProof/>
              </w:rPr>
              <w:t>3.3 Treat people respectfully</w:t>
            </w:r>
            <w:r w:rsidRPr="0002611C">
              <w:rPr>
                <w:rFonts w:ascii="Calibri" w:hAnsi="Calibri" w:cs="Calibri"/>
                <w:noProof/>
                <w:webHidden/>
              </w:rPr>
              <w:tab/>
            </w:r>
            <w:r w:rsidRPr="0002611C">
              <w:rPr>
                <w:rFonts w:ascii="Calibri" w:hAnsi="Calibri" w:cs="Calibri"/>
                <w:noProof/>
                <w:webHidden/>
              </w:rPr>
              <w:fldChar w:fldCharType="begin"/>
            </w:r>
            <w:r w:rsidRPr="0002611C">
              <w:rPr>
                <w:rFonts w:ascii="Calibri" w:hAnsi="Calibri" w:cs="Calibri"/>
                <w:noProof/>
                <w:webHidden/>
              </w:rPr>
              <w:instrText xml:space="preserve"> PAGEREF _Toc226661697 \h </w:instrText>
            </w:r>
            <w:r w:rsidRPr="0002611C">
              <w:rPr>
                <w:rFonts w:ascii="Calibri" w:hAnsi="Calibri" w:cs="Calibri"/>
                <w:noProof/>
                <w:webHidden/>
              </w:rPr>
            </w:r>
            <w:r w:rsidRPr="0002611C">
              <w:rPr>
                <w:rFonts w:ascii="Calibri" w:hAnsi="Calibri" w:cs="Calibri"/>
                <w:noProof/>
                <w:webHidden/>
              </w:rPr>
              <w:fldChar w:fldCharType="separate"/>
            </w:r>
            <w:r w:rsidRPr="0002611C">
              <w:rPr>
                <w:rFonts w:ascii="Calibri" w:hAnsi="Calibri" w:cs="Calibri"/>
                <w:noProof/>
                <w:webHidden/>
              </w:rPr>
              <w:t>4</w:t>
            </w:r>
            <w:r w:rsidRPr="0002611C">
              <w:rPr>
                <w:rFonts w:ascii="Calibri" w:hAnsi="Calibri" w:cs="Calibri"/>
                <w:noProof/>
                <w:webHidden/>
              </w:rPr>
              <w:fldChar w:fldCharType="end"/>
            </w:r>
          </w:hyperlink>
        </w:p>
        <w:p w14:paraId="0BF08943" w14:textId="6EE26A10" w:rsidR="00402BEF" w:rsidRPr="0002611C" w:rsidRDefault="00402BEF">
          <w:pPr>
            <w:pStyle w:val="TOC2"/>
            <w:tabs>
              <w:tab w:val="right" w:leader="dot" w:pos="9016"/>
            </w:tabs>
            <w:rPr>
              <w:rFonts w:ascii="Calibri" w:eastAsiaTheme="minorEastAsia" w:hAnsi="Calibri" w:cs="Calibri"/>
              <w:noProof/>
              <w:lang w:eastAsia="en-GB"/>
            </w:rPr>
          </w:pPr>
          <w:hyperlink w:anchor="_Toc226661698" w:history="1">
            <w:r w:rsidRPr="0002611C">
              <w:rPr>
                <w:rStyle w:val="Hyperlink"/>
                <w:rFonts w:ascii="Calibri" w:hAnsi="Calibri" w:cs="Calibri"/>
                <w:noProof/>
              </w:rPr>
              <w:t>3.4 Avoid undue influence and conflicts of interest</w:t>
            </w:r>
            <w:r w:rsidRPr="0002611C">
              <w:rPr>
                <w:rFonts w:ascii="Calibri" w:hAnsi="Calibri" w:cs="Calibri"/>
                <w:noProof/>
                <w:webHidden/>
              </w:rPr>
              <w:tab/>
            </w:r>
            <w:r w:rsidRPr="0002611C">
              <w:rPr>
                <w:rFonts w:ascii="Calibri" w:hAnsi="Calibri" w:cs="Calibri"/>
                <w:noProof/>
                <w:webHidden/>
              </w:rPr>
              <w:fldChar w:fldCharType="begin"/>
            </w:r>
            <w:r w:rsidRPr="0002611C">
              <w:rPr>
                <w:rFonts w:ascii="Calibri" w:hAnsi="Calibri" w:cs="Calibri"/>
                <w:noProof/>
                <w:webHidden/>
              </w:rPr>
              <w:instrText xml:space="preserve"> PAGEREF _Toc226661698 \h </w:instrText>
            </w:r>
            <w:r w:rsidRPr="0002611C">
              <w:rPr>
                <w:rFonts w:ascii="Calibri" w:hAnsi="Calibri" w:cs="Calibri"/>
                <w:noProof/>
                <w:webHidden/>
              </w:rPr>
            </w:r>
            <w:r w:rsidRPr="0002611C">
              <w:rPr>
                <w:rFonts w:ascii="Calibri" w:hAnsi="Calibri" w:cs="Calibri"/>
                <w:noProof/>
                <w:webHidden/>
              </w:rPr>
              <w:fldChar w:fldCharType="separate"/>
            </w:r>
            <w:r w:rsidRPr="0002611C">
              <w:rPr>
                <w:rFonts w:ascii="Calibri" w:hAnsi="Calibri" w:cs="Calibri"/>
                <w:noProof/>
                <w:webHidden/>
              </w:rPr>
              <w:t>4</w:t>
            </w:r>
            <w:r w:rsidRPr="0002611C">
              <w:rPr>
                <w:rFonts w:ascii="Calibri" w:hAnsi="Calibri" w:cs="Calibri"/>
                <w:noProof/>
                <w:webHidden/>
              </w:rPr>
              <w:fldChar w:fldCharType="end"/>
            </w:r>
          </w:hyperlink>
        </w:p>
        <w:p w14:paraId="25CE9879" w14:textId="01F12B55" w:rsidR="00402BEF" w:rsidRPr="0002611C" w:rsidRDefault="00402BEF">
          <w:pPr>
            <w:pStyle w:val="TOC2"/>
            <w:tabs>
              <w:tab w:val="right" w:leader="dot" w:pos="9016"/>
            </w:tabs>
            <w:rPr>
              <w:rFonts w:ascii="Calibri" w:eastAsiaTheme="minorEastAsia" w:hAnsi="Calibri" w:cs="Calibri"/>
              <w:noProof/>
              <w:lang w:eastAsia="en-GB"/>
            </w:rPr>
          </w:pPr>
          <w:hyperlink w:anchor="_Toc226661699" w:history="1">
            <w:r w:rsidRPr="0002611C">
              <w:rPr>
                <w:rStyle w:val="Hyperlink"/>
                <w:rFonts w:ascii="Calibri" w:hAnsi="Calibri" w:cs="Calibri"/>
                <w:noProof/>
              </w:rPr>
              <w:t>3.5 Never solicit in inappropriate ways</w:t>
            </w:r>
            <w:r w:rsidRPr="0002611C">
              <w:rPr>
                <w:rFonts w:ascii="Calibri" w:hAnsi="Calibri" w:cs="Calibri"/>
                <w:noProof/>
                <w:webHidden/>
              </w:rPr>
              <w:tab/>
            </w:r>
            <w:r w:rsidRPr="0002611C">
              <w:rPr>
                <w:rFonts w:ascii="Calibri" w:hAnsi="Calibri" w:cs="Calibri"/>
                <w:noProof/>
                <w:webHidden/>
              </w:rPr>
              <w:fldChar w:fldCharType="begin"/>
            </w:r>
            <w:r w:rsidRPr="0002611C">
              <w:rPr>
                <w:rFonts w:ascii="Calibri" w:hAnsi="Calibri" w:cs="Calibri"/>
                <w:noProof/>
                <w:webHidden/>
              </w:rPr>
              <w:instrText xml:space="preserve"> PAGEREF _Toc226661699 \h </w:instrText>
            </w:r>
            <w:r w:rsidRPr="0002611C">
              <w:rPr>
                <w:rFonts w:ascii="Calibri" w:hAnsi="Calibri" w:cs="Calibri"/>
                <w:noProof/>
                <w:webHidden/>
              </w:rPr>
            </w:r>
            <w:r w:rsidRPr="0002611C">
              <w:rPr>
                <w:rFonts w:ascii="Calibri" w:hAnsi="Calibri" w:cs="Calibri"/>
                <w:noProof/>
                <w:webHidden/>
              </w:rPr>
              <w:fldChar w:fldCharType="separate"/>
            </w:r>
            <w:r w:rsidRPr="0002611C">
              <w:rPr>
                <w:rFonts w:ascii="Calibri" w:hAnsi="Calibri" w:cs="Calibri"/>
                <w:noProof/>
                <w:webHidden/>
              </w:rPr>
              <w:t>4</w:t>
            </w:r>
            <w:r w:rsidRPr="0002611C">
              <w:rPr>
                <w:rFonts w:ascii="Calibri" w:hAnsi="Calibri" w:cs="Calibri"/>
                <w:noProof/>
                <w:webHidden/>
              </w:rPr>
              <w:fldChar w:fldCharType="end"/>
            </w:r>
          </w:hyperlink>
        </w:p>
        <w:p w14:paraId="01BC183A" w14:textId="60E13571"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0" w:history="1">
            <w:r w:rsidRPr="0002611C">
              <w:rPr>
                <w:rStyle w:val="Hyperlink"/>
                <w:rFonts w:ascii="Calibri" w:hAnsi="Calibri" w:cs="Calibri"/>
                <w:i w:val="0"/>
                <w:iCs w:val="0"/>
                <w:noProof/>
              </w:rPr>
              <w:t>4. Protecting vulnerable people and safeguarding in fundraising</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_Toc226661700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5</w:t>
            </w:r>
            <w:r w:rsidRPr="0002611C">
              <w:rPr>
                <w:rFonts w:ascii="Calibri" w:hAnsi="Calibri" w:cs="Calibri"/>
                <w:i w:val="0"/>
                <w:iCs w:val="0"/>
                <w:noProof/>
                <w:webHidden/>
              </w:rPr>
              <w:fldChar w:fldCharType="end"/>
            </w:r>
          </w:hyperlink>
        </w:p>
        <w:p w14:paraId="27FA1A60" w14:textId="407EE32E" w:rsidR="00402BEF" w:rsidRPr="0002611C" w:rsidRDefault="00402BEF">
          <w:pPr>
            <w:pStyle w:val="TOC2"/>
            <w:tabs>
              <w:tab w:val="right" w:leader="dot" w:pos="9016"/>
            </w:tabs>
            <w:rPr>
              <w:rFonts w:ascii="Calibri" w:eastAsiaTheme="minorEastAsia" w:hAnsi="Calibri" w:cs="Calibri"/>
              <w:noProof/>
              <w:lang w:eastAsia="en-GB"/>
            </w:rPr>
          </w:pPr>
          <w:hyperlink w:anchor="_Toc226661701" w:history="1">
            <w:r w:rsidRPr="0002611C">
              <w:rPr>
                <w:rStyle w:val="Hyperlink"/>
                <w:rFonts w:ascii="Calibri" w:hAnsi="Calibri" w:cs="Calibri"/>
                <w:noProof/>
              </w:rPr>
              <w:t>4.1 Service users as donors</w:t>
            </w:r>
            <w:r w:rsidRPr="0002611C">
              <w:rPr>
                <w:rFonts w:ascii="Calibri" w:hAnsi="Calibri" w:cs="Calibri"/>
                <w:noProof/>
                <w:webHidden/>
              </w:rPr>
              <w:tab/>
            </w:r>
            <w:r w:rsidRPr="0002611C">
              <w:rPr>
                <w:rFonts w:ascii="Calibri" w:hAnsi="Calibri" w:cs="Calibri"/>
                <w:noProof/>
                <w:webHidden/>
              </w:rPr>
              <w:fldChar w:fldCharType="begin"/>
            </w:r>
            <w:r w:rsidRPr="0002611C">
              <w:rPr>
                <w:rFonts w:ascii="Calibri" w:hAnsi="Calibri" w:cs="Calibri"/>
                <w:noProof/>
                <w:webHidden/>
              </w:rPr>
              <w:instrText xml:space="preserve"> PAGEREF _Toc226661701 \h </w:instrText>
            </w:r>
            <w:r w:rsidRPr="0002611C">
              <w:rPr>
                <w:rFonts w:ascii="Calibri" w:hAnsi="Calibri" w:cs="Calibri"/>
                <w:noProof/>
                <w:webHidden/>
              </w:rPr>
            </w:r>
            <w:r w:rsidRPr="0002611C">
              <w:rPr>
                <w:rFonts w:ascii="Calibri" w:hAnsi="Calibri" w:cs="Calibri"/>
                <w:noProof/>
                <w:webHidden/>
              </w:rPr>
              <w:fldChar w:fldCharType="separate"/>
            </w:r>
            <w:r w:rsidRPr="0002611C">
              <w:rPr>
                <w:rFonts w:ascii="Calibri" w:hAnsi="Calibri" w:cs="Calibri"/>
                <w:noProof/>
                <w:webHidden/>
              </w:rPr>
              <w:t>5</w:t>
            </w:r>
            <w:r w:rsidRPr="0002611C">
              <w:rPr>
                <w:rFonts w:ascii="Calibri" w:hAnsi="Calibri" w:cs="Calibri"/>
                <w:noProof/>
                <w:webHidden/>
              </w:rPr>
              <w:fldChar w:fldCharType="end"/>
            </w:r>
          </w:hyperlink>
        </w:p>
        <w:p w14:paraId="40D29C49" w14:textId="0FEF7A6C" w:rsidR="00402BEF" w:rsidRPr="0002611C" w:rsidRDefault="00402BEF">
          <w:pPr>
            <w:pStyle w:val="TOC2"/>
            <w:tabs>
              <w:tab w:val="right" w:leader="dot" w:pos="9016"/>
            </w:tabs>
            <w:rPr>
              <w:rFonts w:ascii="Calibri" w:eastAsiaTheme="minorEastAsia" w:hAnsi="Calibri" w:cs="Calibri"/>
              <w:noProof/>
              <w:lang w:eastAsia="en-GB"/>
            </w:rPr>
          </w:pPr>
          <w:hyperlink w:anchor="_Toc226661702" w:history="1">
            <w:r w:rsidRPr="0002611C">
              <w:rPr>
                <w:rStyle w:val="Hyperlink"/>
                <w:rFonts w:ascii="Calibri" w:hAnsi="Calibri" w:cs="Calibri"/>
                <w:noProof/>
              </w:rPr>
              <w:t>4.2 Fundraising stories and case studies</w:t>
            </w:r>
            <w:r w:rsidRPr="0002611C">
              <w:rPr>
                <w:rFonts w:ascii="Calibri" w:hAnsi="Calibri" w:cs="Calibri"/>
                <w:noProof/>
                <w:webHidden/>
              </w:rPr>
              <w:tab/>
            </w:r>
            <w:r w:rsidRPr="0002611C">
              <w:rPr>
                <w:rFonts w:ascii="Calibri" w:hAnsi="Calibri" w:cs="Calibri"/>
                <w:noProof/>
                <w:webHidden/>
              </w:rPr>
              <w:fldChar w:fldCharType="begin"/>
            </w:r>
            <w:r w:rsidRPr="0002611C">
              <w:rPr>
                <w:rFonts w:ascii="Calibri" w:hAnsi="Calibri" w:cs="Calibri"/>
                <w:noProof/>
                <w:webHidden/>
              </w:rPr>
              <w:instrText xml:space="preserve"> PAGEREF _Toc226661702 \h </w:instrText>
            </w:r>
            <w:r w:rsidRPr="0002611C">
              <w:rPr>
                <w:rFonts w:ascii="Calibri" w:hAnsi="Calibri" w:cs="Calibri"/>
                <w:noProof/>
                <w:webHidden/>
              </w:rPr>
            </w:r>
            <w:r w:rsidRPr="0002611C">
              <w:rPr>
                <w:rFonts w:ascii="Calibri" w:hAnsi="Calibri" w:cs="Calibri"/>
                <w:noProof/>
                <w:webHidden/>
              </w:rPr>
              <w:fldChar w:fldCharType="separate"/>
            </w:r>
            <w:r w:rsidRPr="0002611C">
              <w:rPr>
                <w:rFonts w:ascii="Calibri" w:hAnsi="Calibri" w:cs="Calibri"/>
                <w:noProof/>
                <w:webHidden/>
              </w:rPr>
              <w:t>5</w:t>
            </w:r>
            <w:r w:rsidRPr="0002611C">
              <w:rPr>
                <w:rFonts w:ascii="Calibri" w:hAnsi="Calibri" w:cs="Calibri"/>
                <w:noProof/>
                <w:webHidden/>
              </w:rPr>
              <w:fldChar w:fldCharType="end"/>
            </w:r>
          </w:hyperlink>
        </w:p>
        <w:p w14:paraId="6AC26AF8" w14:textId="134B274D"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3" w:history="1">
            <w:r w:rsidRPr="0002611C">
              <w:rPr>
                <w:rStyle w:val="Hyperlink"/>
                <w:rFonts w:ascii="Calibri" w:hAnsi="Calibri" w:cs="Calibri"/>
                <w:i w:val="0"/>
                <w:iCs w:val="0"/>
                <w:noProof/>
              </w:rPr>
              <w:t>5. Data protection and donor communications (GDPR)</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_Toc226661703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5</w:t>
            </w:r>
            <w:r w:rsidRPr="0002611C">
              <w:rPr>
                <w:rFonts w:ascii="Calibri" w:hAnsi="Calibri" w:cs="Calibri"/>
                <w:i w:val="0"/>
                <w:iCs w:val="0"/>
                <w:noProof/>
                <w:webHidden/>
              </w:rPr>
              <w:fldChar w:fldCharType="end"/>
            </w:r>
          </w:hyperlink>
        </w:p>
        <w:p w14:paraId="3F8E8CC0" w14:textId="49F170FB"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4" w:history="1">
            <w:r w:rsidRPr="0002611C">
              <w:rPr>
                <w:rStyle w:val="Hyperlink"/>
                <w:rFonts w:ascii="Calibri" w:hAnsi="Calibri" w:cs="Calibri"/>
                <w:i w:val="0"/>
                <w:iCs w:val="0"/>
                <w:noProof/>
              </w:rPr>
              <w:t>6. Due diligence and ethical acceptance</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_Toc226661704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5</w:t>
            </w:r>
            <w:r w:rsidRPr="0002611C">
              <w:rPr>
                <w:rFonts w:ascii="Calibri" w:hAnsi="Calibri" w:cs="Calibri"/>
                <w:i w:val="0"/>
                <w:iCs w:val="0"/>
                <w:noProof/>
                <w:webHidden/>
              </w:rPr>
              <w:fldChar w:fldCharType="end"/>
            </w:r>
          </w:hyperlink>
        </w:p>
        <w:p w14:paraId="5ABA87BA" w14:textId="568D7706"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5" w:history="1">
            <w:r w:rsidRPr="0002611C">
              <w:rPr>
                <w:rStyle w:val="Hyperlink"/>
                <w:rFonts w:ascii="Calibri" w:hAnsi="Calibri" w:cs="Calibri"/>
                <w:i w:val="0"/>
                <w:iCs w:val="0"/>
                <w:noProof/>
              </w:rPr>
              <w:t>7. Working with businesses and corporate partners</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_Toc226661705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6</w:t>
            </w:r>
            <w:r w:rsidRPr="0002611C">
              <w:rPr>
                <w:rFonts w:ascii="Calibri" w:hAnsi="Calibri" w:cs="Calibri"/>
                <w:i w:val="0"/>
                <w:iCs w:val="0"/>
                <w:noProof/>
                <w:webHidden/>
              </w:rPr>
              <w:fldChar w:fldCharType="end"/>
            </w:r>
          </w:hyperlink>
        </w:p>
        <w:p w14:paraId="40F5CC94" w14:textId="2CC3CF16"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6" w:history="1">
            <w:r w:rsidRPr="0002611C">
              <w:rPr>
                <w:rStyle w:val="Hyperlink"/>
                <w:rFonts w:ascii="Calibri" w:hAnsi="Calibri" w:cs="Calibri"/>
                <w:i w:val="0"/>
                <w:iCs w:val="0"/>
                <w:noProof/>
              </w:rPr>
              <w:t>8. Third-party fundraising</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_Toc226661706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6</w:t>
            </w:r>
            <w:r w:rsidRPr="0002611C">
              <w:rPr>
                <w:rFonts w:ascii="Calibri" w:hAnsi="Calibri" w:cs="Calibri"/>
                <w:i w:val="0"/>
                <w:iCs w:val="0"/>
                <w:noProof/>
                <w:webHidden/>
              </w:rPr>
              <w:fldChar w:fldCharType="end"/>
            </w:r>
          </w:hyperlink>
        </w:p>
        <w:p w14:paraId="30B613B9" w14:textId="7BD3B827"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7" w:history="1">
            <w:r w:rsidRPr="0002611C">
              <w:rPr>
                <w:rStyle w:val="Hyperlink"/>
                <w:rFonts w:ascii="Calibri" w:hAnsi="Calibri" w:cs="Calibri"/>
                <w:i w:val="0"/>
                <w:iCs w:val="0"/>
                <w:noProof/>
              </w:rPr>
              <w:t>9. Online fundraising and social media</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_Toc226661707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6</w:t>
            </w:r>
            <w:r w:rsidRPr="0002611C">
              <w:rPr>
                <w:rFonts w:ascii="Calibri" w:hAnsi="Calibri" w:cs="Calibri"/>
                <w:i w:val="0"/>
                <w:iCs w:val="0"/>
                <w:noProof/>
                <w:webHidden/>
              </w:rPr>
              <w:fldChar w:fldCharType="end"/>
            </w:r>
          </w:hyperlink>
        </w:p>
        <w:p w14:paraId="541F5E66" w14:textId="0A98DAF9"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8" w:history="1">
            <w:r w:rsidRPr="0002611C">
              <w:rPr>
                <w:rStyle w:val="Hyperlink"/>
                <w:rFonts w:ascii="Calibri" w:hAnsi="Calibri" w:cs="Calibri"/>
                <w:i w:val="0"/>
                <w:iCs w:val="0"/>
                <w:noProof/>
              </w:rPr>
              <w:t>10. Financial integrity and handling donations</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_Toc226661708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6</w:t>
            </w:r>
            <w:r w:rsidRPr="0002611C">
              <w:rPr>
                <w:rFonts w:ascii="Calibri" w:hAnsi="Calibri" w:cs="Calibri"/>
                <w:i w:val="0"/>
                <w:iCs w:val="0"/>
                <w:noProof/>
                <w:webHidden/>
              </w:rPr>
              <w:fldChar w:fldCharType="end"/>
            </w:r>
          </w:hyperlink>
        </w:p>
        <w:p w14:paraId="52753FC0" w14:textId="39DCC255"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09" w:history="1">
            <w:r w:rsidRPr="0002611C">
              <w:rPr>
                <w:rStyle w:val="Hyperlink"/>
                <w:rFonts w:ascii="Calibri" w:hAnsi="Calibri" w:cs="Calibri"/>
                <w:i w:val="0"/>
                <w:iCs w:val="0"/>
                <w:noProof/>
              </w:rPr>
              <w:t>11. Complaints and feedback</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_Toc226661709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7</w:t>
            </w:r>
            <w:r w:rsidRPr="0002611C">
              <w:rPr>
                <w:rFonts w:ascii="Calibri" w:hAnsi="Calibri" w:cs="Calibri"/>
                <w:i w:val="0"/>
                <w:iCs w:val="0"/>
                <w:noProof/>
                <w:webHidden/>
              </w:rPr>
              <w:fldChar w:fldCharType="end"/>
            </w:r>
          </w:hyperlink>
        </w:p>
        <w:p w14:paraId="771B9AA3" w14:textId="6765D317"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10" w:history="1">
            <w:r w:rsidRPr="0002611C">
              <w:rPr>
                <w:rStyle w:val="Hyperlink"/>
                <w:rFonts w:ascii="Calibri" w:hAnsi="Calibri" w:cs="Calibri"/>
                <w:i w:val="0"/>
                <w:iCs w:val="0"/>
                <w:noProof/>
              </w:rPr>
              <w:t>12. Training and oversight</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_Toc226661710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7</w:t>
            </w:r>
            <w:r w:rsidRPr="0002611C">
              <w:rPr>
                <w:rFonts w:ascii="Calibri" w:hAnsi="Calibri" w:cs="Calibri"/>
                <w:i w:val="0"/>
                <w:iCs w:val="0"/>
                <w:noProof/>
                <w:webHidden/>
              </w:rPr>
              <w:fldChar w:fldCharType="end"/>
            </w:r>
          </w:hyperlink>
        </w:p>
        <w:p w14:paraId="79086303" w14:textId="28A4C16D" w:rsidR="00402BEF" w:rsidRPr="0002611C" w:rsidRDefault="00402BEF">
          <w:pPr>
            <w:pStyle w:val="TOC1"/>
            <w:rPr>
              <w:rFonts w:ascii="Calibri" w:eastAsiaTheme="minorEastAsia" w:hAnsi="Calibri" w:cs="Calibri"/>
              <w:b w:val="0"/>
              <w:bCs w:val="0"/>
              <w:i w:val="0"/>
              <w:iCs w:val="0"/>
              <w:noProof/>
              <w:kern w:val="2"/>
              <w14:ligatures w14:val="standardContextual"/>
            </w:rPr>
          </w:pPr>
          <w:hyperlink w:anchor="_Toc226661711" w:history="1">
            <w:r w:rsidRPr="0002611C">
              <w:rPr>
                <w:rStyle w:val="Hyperlink"/>
                <w:rFonts w:ascii="Calibri" w:hAnsi="Calibri" w:cs="Calibri"/>
                <w:i w:val="0"/>
                <w:iCs w:val="0"/>
                <w:noProof/>
              </w:rPr>
              <w:t>13. Review</w:t>
            </w:r>
            <w:r w:rsidRPr="0002611C">
              <w:rPr>
                <w:rFonts w:ascii="Calibri" w:hAnsi="Calibri" w:cs="Calibri"/>
                <w:i w:val="0"/>
                <w:iCs w:val="0"/>
                <w:noProof/>
                <w:webHidden/>
              </w:rPr>
              <w:tab/>
            </w:r>
            <w:r w:rsidRPr="0002611C">
              <w:rPr>
                <w:rFonts w:ascii="Calibri" w:hAnsi="Calibri" w:cs="Calibri"/>
                <w:i w:val="0"/>
                <w:iCs w:val="0"/>
                <w:noProof/>
                <w:webHidden/>
              </w:rPr>
              <w:fldChar w:fldCharType="begin"/>
            </w:r>
            <w:r w:rsidRPr="0002611C">
              <w:rPr>
                <w:rFonts w:ascii="Calibri" w:hAnsi="Calibri" w:cs="Calibri"/>
                <w:i w:val="0"/>
                <w:iCs w:val="0"/>
                <w:noProof/>
                <w:webHidden/>
              </w:rPr>
              <w:instrText xml:space="preserve"> PAGEREF _Toc226661711 \h </w:instrText>
            </w:r>
            <w:r w:rsidRPr="0002611C">
              <w:rPr>
                <w:rFonts w:ascii="Calibri" w:hAnsi="Calibri" w:cs="Calibri"/>
                <w:i w:val="0"/>
                <w:iCs w:val="0"/>
                <w:noProof/>
                <w:webHidden/>
              </w:rPr>
            </w:r>
            <w:r w:rsidRPr="0002611C">
              <w:rPr>
                <w:rFonts w:ascii="Calibri" w:hAnsi="Calibri" w:cs="Calibri"/>
                <w:i w:val="0"/>
                <w:iCs w:val="0"/>
                <w:noProof/>
                <w:webHidden/>
              </w:rPr>
              <w:fldChar w:fldCharType="separate"/>
            </w:r>
            <w:r w:rsidRPr="0002611C">
              <w:rPr>
                <w:rFonts w:ascii="Calibri" w:hAnsi="Calibri" w:cs="Calibri"/>
                <w:i w:val="0"/>
                <w:iCs w:val="0"/>
                <w:noProof/>
                <w:webHidden/>
              </w:rPr>
              <w:t>7</w:t>
            </w:r>
            <w:r w:rsidRPr="0002611C">
              <w:rPr>
                <w:rFonts w:ascii="Calibri" w:hAnsi="Calibri" w:cs="Calibri"/>
                <w:i w:val="0"/>
                <w:iCs w:val="0"/>
                <w:noProof/>
                <w:webHidden/>
              </w:rPr>
              <w:fldChar w:fldCharType="end"/>
            </w:r>
          </w:hyperlink>
        </w:p>
        <w:p w14:paraId="54A3FDBB" w14:textId="51CB5769" w:rsidR="004F2E7E" w:rsidRPr="00C52822" w:rsidRDefault="004F2E7E" w:rsidP="004F2E7E">
          <w:pPr>
            <w:spacing w:line="276" w:lineRule="auto"/>
            <w:rPr>
              <w:rFonts w:ascii="Calibri" w:hAnsi="Calibri" w:cs="Calibri"/>
            </w:rPr>
          </w:pPr>
          <w:r w:rsidRPr="0002611C">
            <w:rPr>
              <w:rFonts w:ascii="Calibri" w:hAnsi="Calibri" w:cs="Calibri"/>
              <w:noProof/>
            </w:rPr>
            <w:fldChar w:fldCharType="end"/>
          </w:r>
        </w:p>
      </w:sdtContent>
    </w:sdt>
    <w:p w14:paraId="539894B8" w14:textId="77777777" w:rsidR="004F2E7E" w:rsidRDefault="004F2E7E" w:rsidP="00267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2DCEB129" w14:textId="77777777" w:rsidR="004F2E7E" w:rsidRPr="008103EF" w:rsidRDefault="004F2E7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5F7A56D5" w14:textId="77777777" w:rsidR="004F2E7E" w:rsidRPr="008103EF" w:rsidRDefault="004F2E7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14D9EDB9" w14:textId="77777777" w:rsidR="004F2E7E" w:rsidRPr="008103EF" w:rsidRDefault="004F2E7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13C0A4AB"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16E7678"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EB2FB04" w14:textId="77777777" w:rsidR="007F18C5" w:rsidRDefault="007F18C5">
      <w:pPr>
        <w:rPr>
          <w:rFonts w:asciiTheme="majorHAnsi" w:eastAsiaTheme="majorEastAsia" w:hAnsiTheme="majorHAnsi" w:cstheme="majorBidi"/>
          <w:color w:val="0F4761" w:themeColor="accent1" w:themeShade="BF"/>
          <w:sz w:val="36"/>
          <w:szCs w:val="36"/>
        </w:rPr>
      </w:pPr>
      <w:r>
        <w:br w:type="page"/>
      </w:r>
    </w:p>
    <w:p w14:paraId="45C3A246" w14:textId="4AE49849" w:rsidR="0026723E" w:rsidRPr="007F18C5" w:rsidRDefault="0026723E" w:rsidP="007F18C5">
      <w:pPr>
        <w:pStyle w:val="Heading1"/>
      </w:pPr>
      <w:bookmarkStart w:id="0" w:name="_Toc226661692"/>
      <w:r w:rsidRPr="007F18C5">
        <w:lastRenderedPageBreak/>
        <w:t>1. Purpose</w:t>
      </w:r>
      <w:bookmarkEnd w:id="0"/>
    </w:p>
    <w:p w14:paraId="36386501" w14:textId="6B24C5FC" w:rsidR="007F18C5" w:rsidRPr="008103EF" w:rsidRDefault="007F18C5" w:rsidP="007F1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 xml:space="preserve">Sibling Kinship is the first dedicated service for sibling kinship families in England and Wales, providing online </w:t>
      </w:r>
      <w:r w:rsidR="0002611C">
        <w:rPr>
          <w:rFonts w:ascii="Calibri" w:hAnsi="Calibri" w:cs="Calibri"/>
          <w:color w:val="000000"/>
          <w:kern w:val="0"/>
        </w:rPr>
        <w:t xml:space="preserve">mentoring, </w:t>
      </w:r>
      <w:r w:rsidRPr="008103EF">
        <w:rPr>
          <w:rFonts w:ascii="Calibri" w:hAnsi="Calibri" w:cs="Calibri"/>
          <w:color w:val="000000"/>
          <w:kern w:val="0"/>
        </w:rPr>
        <w:t>counselling, peer support, practical guidance and awareness raising. Fundraising is essential to deliver and grow our impact, but it must be carried out ethically, transparently and in ways that protect the dignity and safety of the families we support.</w:t>
      </w:r>
    </w:p>
    <w:p w14:paraId="7D35389C"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C67B656" w14:textId="70FA67DB"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This policy sets out how Sibling Kinship will fundraise ethically by:</w:t>
      </w:r>
    </w:p>
    <w:p w14:paraId="71CACDE4" w14:textId="36FAE5C6"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ensuring fundraising aligns with our charitable purposes and values;</w:t>
      </w:r>
    </w:p>
    <w:p w14:paraId="0C499D11" w14:textId="40E7786E"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protecting vulnerable people from pressure or exploitation;</w:t>
      </w:r>
    </w:p>
    <w:p w14:paraId="7F1B449A" w14:textId="67E055BD"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ensuring honesty, transparency and accountability in fundraising communications;</w:t>
      </w:r>
    </w:p>
    <w:p w14:paraId="5423C753" w14:textId="3D28F1F4"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managing reputational, safeguarding, legal and data protection risks;</w:t>
      </w:r>
    </w:p>
    <w:p w14:paraId="7BA28CE5" w14:textId="773C3DCA"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providing clear standards for staff/volunteers and any third parties fundraising for us.</w:t>
      </w:r>
    </w:p>
    <w:p w14:paraId="260433EA"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5E8BEAA" w14:textId="41F5F83B"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This policy should be read alongside:</w:t>
      </w:r>
    </w:p>
    <w:p w14:paraId="1CE74837" w14:textId="664D0419"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Acceptance and Refusal of Donations Policy</w:t>
      </w:r>
    </w:p>
    <w:p w14:paraId="6FCA3241" w14:textId="51C7B851"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Fundraising Due Diligence Checklist</w:t>
      </w:r>
    </w:p>
    <w:p w14:paraId="3AF6E45F" w14:textId="516DA85F"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Anti-Bribery and Anti-Money Laundering Policy</w:t>
      </w:r>
    </w:p>
    <w:p w14:paraId="2CA3D49F" w14:textId="777F057A"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Data Protection / Privacy Policy (UK GDPR)</w:t>
      </w:r>
    </w:p>
    <w:p w14:paraId="2420B5E0" w14:textId="2CA11328"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Safeguarding Policy (Adults and Children)</w:t>
      </w:r>
    </w:p>
    <w:p w14:paraId="15EE0B40" w14:textId="5FAA18B8"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Social Media Policy</w:t>
      </w:r>
    </w:p>
    <w:p w14:paraId="6832448E" w14:textId="73CC9217"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Complaints Policy</w:t>
      </w:r>
    </w:p>
    <w:p w14:paraId="6B7CDF2A"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17E5E3E" w14:textId="07D065DF" w:rsidR="0026723E" w:rsidRPr="007F18C5" w:rsidRDefault="0026723E" w:rsidP="007F18C5">
      <w:pPr>
        <w:pStyle w:val="Heading1"/>
      </w:pPr>
      <w:bookmarkStart w:id="1" w:name="_Toc226661693"/>
      <w:r w:rsidRPr="008103EF">
        <w:t>2. Principles (our ethical commitments)</w:t>
      </w:r>
      <w:bookmarkEnd w:id="1"/>
    </w:p>
    <w:p w14:paraId="14EAC5A9" w14:textId="7DD3ACC9"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Sibling Kinship fundraising will be guided by the following principles:</w:t>
      </w:r>
    </w:p>
    <w:p w14:paraId="0DAD90C1" w14:textId="3204C3E9"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t>Beneficiary-first:</w:t>
      </w:r>
      <w:r w:rsidRPr="007F18C5">
        <w:rPr>
          <w:rFonts w:ascii="Calibri" w:hAnsi="Calibri" w:cs="Calibri"/>
          <w:color w:val="000000"/>
          <w:kern w:val="0"/>
        </w:rPr>
        <w:t xml:space="preserve"> fundraising must not compromise the safety, wellbeing or dignity of sibling kinship families.</w:t>
      </w:r>
    </w:p>
    <w:p w14:paraId="569703F8" w14:textId="66D318B3"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t>Respect and non-pressure:</w:t>
      </w:r>
      <w:r w:rsidRPr="007F18C5">
        <w:rPr>
          <w:rFonts w:ascii="Calibri" w:hAnsi="Calibri" w:cs="Calibri"/>
          <w:color w:val="000000"/>
          <w:kern w:val="0"/>
        </w:rPr>
        <w:t xml:space="preserve"> we will not pressure anyone to donate or give in ways that feel coercive.</w:t>
      </w:r>
    </w:p>
    <w:p w14:paraId="7A802259" w14:textId="0071495B"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t>Transparency:</w:t>
      </w:r>
      <w:r w:rsidRPr="007F18C5">
        <w:rPr>
          <w:rFonts w:ascii="Calibri" w:hAnsi="Calibri" w:cs="Calibri"/>
          <w:color w:val="000000"/>
          <w:kern w:val="0"/>
        </w:rPr>
        <w:t xml:space="preserve"> we will be clear about who we are, what we do, and how donations will be used.</w:t>
      </w:r>
    </w:p>
    <w:p w14:paraId="20B2A7B2" w14:textId="2DF04514"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t>Honesty and accuracy:</w:t>
      </w:r>
      <w:r w:rsidRPr="007F18C5">
        <w:rPr>
          <w:rFonts w:ascii="Calibri" w:hAnsi="Calibri" w:cs="Calibri"/>
          <w:color w:val="000000"/>
          <w:kern w:val="0"/>
        </w:rPr>
        <w:t xml:space="preserve"> we will not mislead donors, exaggerate impact, or use deceptive tactics.</w:t>
      </w:r>
    </w:p>
    <w:p w14:paraId="00D818C8" w14:textId="076B3A17"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t>Fairness and inclusion:</w:t>
      </w:r>
      <w:r w:rsidRPr="007F18C5">
        <w:rPr>
          <w:rFonts w:ascii="Calibri" w:hAnsi="Calibri" w:cs="Calibri"/>
          <w:color w:val="000000"/>
          <w:kern w:val="0"/>
        </w:rPr>
        <w:t xml:space="preserve"> fundraising will be accessible and </w:t>
      </w:r>
      <w:proofErr w:type="gramStart"/>
      <w:r w:rsidRPr="007F18C5">
        <w:rPr>
          <w:rFonts w:ascii="Calibri" w:hAnsi="Calibri" w:cs="Calibri"/>
          <w:color w:val="000000"/>
          <w:kern w:val="0"/>
        </w:rPr>
        <w:t>inclusive, and</w:t>
      </w:r>
      <w:proofErr w:type="gramEnd"/>
      <w:r w:rsidRPr="007F18C5">
        <w:rPr>
          <w:rFonts w:ascii="Calibri" w:hAnsi="Calibri" w:cs="Calibri"/>
          <w:color w:val="000000"/>
          <w:kern w:val="0"/>
        </w:rPr>
        <w:t xml:space="preserve"> avoid harmful stereotypes.</w:t>
      </w:r>
    </w:p>
    <w:p w14:paraId="7D3B5E36" w14:textId="6F15B4E9"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t>Privacy:</w:t>
      </w:r>
      <w:r w:rsidRPr="007F18C5">
        <w:rPr>
          <w:rFonts w:ascii="Calibri" w:hAnsi="Calibri" w:cs="Calibri"/>
          <w:color w:val="000000"/>
          <w:kern w:val="0"/>
        </w:rPr>
        <w:t xml:space="preserve"> we will respect donor and beneficiary privacy and comply with GDPR.</w:t>
      </w:r>
    </w:p>
    <w:p w14:paraId="699A283D" w14:textId="33818103"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t>Accountability:</w:t>
      </w:r>
      <w:r w:rsidRPr="007F18C5">
        <w:rPr>
          <w:rFonts w:ascii="Calibri" w:hAnsi="Calibri" w:cs="Calibri"/>
          <w:color w:val="000000"/>
          <w:kern w:val="0"/>
        </w:rPr>
        <w:t xml:space="preserve"> we will document decisions, learn from feedback, and handle complaints fairly.</w:t>
      </w:r>
    </w:p>
    <w:p w14:paraId="5A06A3AB" w14:textId="3B166FC4" w:rsidR="0026723E" w:rsidRPr="007F18C5" w:rsidRDefault="0026723E" w:rsidP="007F18C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b/>
          <w:bCs/>
          <w:color w:val="000000"/>
          <w:kern w:val="0"/>
        </w:rPr>
        <w:lastRenderedPageBreak/>
        <w:t>Independence:</w:t>
      </w:r>
      <w:r w:rsidRPr="007F18C5">
        <w:rPr>
          <w:rFonts w:ascii="Calibri" w:hAnsi="Calibri" w:cs="Calibri"/>
          <w:color w:val="000000"/>
          <w:kern w:val="0"/>
        </w:rPr>
        <w:t xml:space="preserve"> we will not accept funding that compromises our independence, values or safeguarding standards.</w:t>
      </w:r>
    </w:p>
    <w:p w14:paraId="4BC1CC75"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09E9E5" w14:textId="610AA316" w:rsidR="0026723E" w:rsidRPr="007F18C5" w:rsidRDefault="0026723E" w:rsidP="007F18C5">
      <w:pPr>
        <w:pStyle w:val="Heading1"/>
      </w:pPr>
      <w:bookmarkStart w:id="2" w:name="_Toc226661694"/>
      <w:r w:rsidRPr="008103EF">
        <w:t>3. Standards of fundraising conduct</w:t>
      </w:r>
      <w:bookmarkEnd w:id="2"/>
    </w:p>
    <w:p w14:paraId="11FD81F5" w14:textId="23288E35" w:rsidR="0026723E"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Anyone fundraising for Sibling Kinship must:</w:t>
      </w:r>
    </w:p>
    <w:p w14:paraId="032341C7" w14:textId="77777777" w:rsidR="007F18C5" w:rsidRPr="008103EF" w:rsidRDefault="007F18C5"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C12A8F4" w14:textId="526635D2" w:rsidR="0026723E" w:rsidRPr="007F18C5" w:rsidRDefault="0026723E" w:rsidP="007F18C5">
      <w:pPr>
        <w:pStyle w:val="Heading2"/>
      </w:pPr>
      <w:bookmarkStart w:id="3" w:name="_Toc226661695"/>
      <w:r w:rsidRPr="008103EF">
        <w:t>3.1 Be honest about the charity</w:t>
      </w:r>
      <w:bookmarkEnd w:id="3"/>
    </w:p>
    <w:p w14:paraId="52E8825D" w14:textId="582CC8D8"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Use Sibling Kinship’s correct name and approved messaging.</w:t>
      </w:r>
    </w:p>
    <w:p w14:paraId="3CDE0EF0" w14:textId="1422AF49"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Explain that we are an online service supporting sibling kinship carers and dependent siblings in England and Wales (initial scope), with plans to expand as resources allow.</w:t>
      </w:r>
    </w:p>
    <w:p w14:paraId="2DEFEF45" w14:textId="02FF841E"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Not imply we provide 24/7 crisis support or statutory authority.</w:t>
      </w:r>
    </w:p>
    <w:p w14:paraId="68BAFAFD"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1E9AD0A" w14:textId="6319698B" w:rsidR="0026723E" w:rsidRPr="007F18C5" w:rsidRDefault="0026723E" w:rsidP="007F18C5">
      <w:pPr>
        <w:pStyle w:val="Heading2"/>
      </w:pPr>
      <w:bookmarkStart w:id="4" w:name="_Toc226661696"/>
      <w:r w:rsidRPr="008103EF">
        <w:t>3.2 Communicate transparently about money</w:t>
      </w:r>
      <w:bookmarkEnd w:id="4"/>
    </w:p>
    <w:p w14:paraId="0CA04701" w14:textId="2B3BAE94"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 xml:space="preserve">Be clear about what funds will support (e.g., website costs, </w:t>
      </w:r>
      <w:r w:rsidR="0002611C">
        <w:rPr>
          <w:rFonts w:ascii="Calibri" w:hAnsi="Calibri" w:cs="Calibri"/>
          <w:color w:val="000000"/>
          <w:kern w:val="0"/>
        </w:rPr>
        <w:t xml:space="preserve">mentoring and </w:t>
      </w:r>
      <w:r w:rsidRPr="007F18C5">
        <w:rPr>
          <w:rFonts w:ascii="Calibri" w:hAnsi="Calibri" w:cs="Calibri"/>
          <w:color w:val="000000"/>
          <w:kern w:val="0"/>
        </w:rPr>
        <w:t>counselling provision, supervision, DBS checks, peer support groups, training, future hardship grants subject to funding).</w:t>
      </w:r>
    </w:p>
    <w:p w14:paraId="7BD0BA31" w14:textId="601745E1"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Where fundraising is for a specific purpose, communicate this clearly.</w:t>
      </w:r>
    </w:p>
    <w:p w14:paraId="1183D8EC" w14:textId="174069AA"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Avoid unrealistic claims (e.g., “£10 saves a life”) unless evidence-based and appropriate.</w:t>
      </w:r>
    </w:p>
    <w:p w14:paraId="0A25979A"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5B39148" w14:textId="57FDECA1" w:rsidR="0026723E" w:rsidRPr="007F18C5" w:rsidRDefault="0026723E" w:rsidP="007F18C5">
      <w:pPr>
        <w:pStyle w:val="Heading2"/>
      </w:pPr>
      <w:bookmarkStart w:id="5" w:name="_Toc226661697"/>
      <w:r w:rsidRPr="008103EF">
        <w:t>3.3 Treat people respectfully</w:t>
      </w:r>
      <w:bookmarkEnd w:id="5"/>
    </w:p>
    <w:p w14:paraId="74D94095" w14:textId="61B84DEE"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Use a trauma-informed tone and avoid guilt-based or shaming messaging.</w:t>
      </w:r>
    </w:p>
    <w:p w14:paraId="4D8F94A1" w14:textId="7EF48F0F"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Acknowledge that many of our beneficiaries experience poverty and hardship; do not create “poverty porn” narratives.</w:t>
      </w:r>
    </w:p>
    <w:p w14:paraId="1845D21C"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F6433F6" w14:textId="050592F5" w:rsidR="0026723E" w:rsidRPr="007F18C5" w:rsidRDefault="0026723E" w:rsidP="007F18C5">
      <w:pPr>
        <w:pStyle w:val="Heading2"/>
      </w:pPr>
      <w:bookmarkStart w:id="6" w:name="_Toc226661698"/>
      <w:r w:rsidRPr="008103EF">
        <w:t>3.4 Avoid undue influence and conflicts of interest</w:t>
      </w:r>
      <w:bookmarkEnd w:id="6"/>
    </w:p>
    <w:p w14:paraId="022A48C6" w14:textId="345D5F2E"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Declare conflicts of interest in fundraising relationships (e.g., trustee linked to corporate donor).</w:t>
      </w:r>
    </w:p>
    <w:p w14:paraId="2B3696B1" w14:textId="583BEEC2"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Do not allow donors to influence safeguarding decisions, service eligibility, or governance.</w:t>
      </w:r>
    </w:p>
    <w:p w14:paraId="683FD812"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701824A" w14:textId="02A17F4A" w:rsidR="0026723E" w:rsidRPr="007F18C5" w:rsidRDefault="0026723E" w:rsidP="007F18C5">
      <w:pPr>
        <w:pStyle w:val="Heading2"/>
      </w:pPr>
      <w:bookmarkStart w:id="7" w:name="_Toc226661699"/>
      <w:r w:rsidRPr="008103EF">
        <w:t>3.5 Never solicit in inappropriate ways</w:t>
      </w:r>
      <w:bookmarkEnd w:id="7"/>
    </w:p>
    <w:p w14:paraId="3FF04E63" w14:textId="66FAD68C"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Do not fundraise from children directly.</w:t>
      </w:r>
    </w:p>
    <w:p w14:paraId="00FC0F53" w14:textId="0D3D32CC"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Do not fundraise from service users in a way that creates pressure or perceived expectation.</w:t>
      </w:r>
    </w:p>
    <w:p w14:paraId="60E49115" w14:textId="76966FB5"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lastRenderedPageBreak/>
        <w:t>Do not approach people repeatedly after they have declined.</w:t>
      </w:r>
    </w:p>
    <w:p w14:paraId="3B9EB9BB"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3481DD7" w14:textId="77777777" w:rsidR="0026723E" w:rsidRPr="008103EF" w:rsidRDefault="0026723E" w:rsidP="007F18C5">
      <w:pPr>
        <w:pStyle w:val="Heading1"/>
      </w:pPr>
      <w:bookmarkStart w:id="8" w:name="_Toc226661700"/>
      <w:r w:rsidRPr="008103EF">
        <w:t>4. Protecting vulnerable people and safeguarding in fundraising</w:t>
      </w:r>
      <w:bookmarkEnd w:id="8"/>
    </w:p>
    <w:p w14:paraId="10AD91F5"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143C01" w14:textId="16C822E4" w:rsidR="0026723E" w:rsidRPr="007F18C5" w:rsidRDefault="0026723E" w:rsidP="007F18C5">
      <w:pPr>
        <w:pStyle w:val="Heading2"/>
      </w:pPr>
      <w:bookmarkStart w:id="9" w:name="_Toc226661701"/>
      <w:r w:rsidRPr="008103EF">
        <w:t>4.1 Service users as donors</w:t>
      </w:r>
      <w:bookmarkEnd w:id="9"/>
    </w:p>
    <w:p w14:paraId="034517DD" w14:textId="15824445"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Sibling Kinship recognises that some service users may wish to donate out of gratitude. We will:</w:t>
      </w:r>
    </w:p>
    <w:p w14:paraId="0CB12C2A" w14:textId="7E433B2C"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never imply that donations affect access to services;</w:t>
      </w:r>
    </w:p>
    <w:p w14:paraId="03F8078D" w14:textId="34836654"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discourage significant donations from people experiencing financial hardship;</w:t>
      </w:r>
    </w:p>
    <w:p w14:paraId="5D4670D9" w14:textId="2E18822D"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treat any donation from a current service user with care and record it appropriately;</w:t>
      </w:r>
    </w:p>
    <w:p w14:paraId="72640E19" w14:textId="1DC59585"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never use fundraising tactics that exploit a person’s vulnerability, grief or mental health.</w:t>
      </w:r>
    </w:p>
    <w:p w14:paraId="037DC328"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A01AE85" w14:textId="7D5029B9" w:rsidR="0026723E" w:rsidRPr="007F18C5" w:rsidRDefault="0026723E" w:rsidP="007F18C5">
      <w:pPr>
        <w:pStyle w:val="Heading2"/>
      </w:pPr>
      <w:bookmarkStart w:id="10" w:name="_Toc226661702"/>
      <w:r w:rsidRPr="008103EF">
        <w:t>4.2 Fundraising stories and case studies</w:t>
      </w:r>
      <w:bookmarkEnd w:id="10"/>
    </w:p>
    <w:p w14:paraId="7FC08733" w14:textId="15C9922A"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Using beneficiary stories can raise awareness and funds but can also create risk, especially given complex family dynamics in sibling kinship care. Therefore:</w:t>
      </w:r>
    </w:p>
    <w:p w14:paraId="180F9D9A" w14:textId="7BE38F46"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 xml:space="preserve">we will only use personal stories with </w:t>
      </w:r>
      <w:r w:rsidRPr="007F18C5">
        <w:rPr>
          <w:rFonts w:ascii="Calibri" w:hAnsi="Calibri" w:cs="Calibri"/>
          <w:b/>
          <w:bCs/>
          <w:color w:val="000000"/>
          <w:kern w:val="0"/>
        </w:rPr>
        <w:t>explicit, informed written consent</w:t>
      </w:r>
      <w:r w:rsidRPr="007F18C5">
        <w:rPr>
          <w:rFonts w:ascii="Calibri" w:hAnsi="Calibri" w:cs="Calibri"/>
          <w:color w:val="000000"/>
          <w:kern w:val="0"/>
        </w:rPr>
        <w:t>;</w:t>
      </w:r>
    </w:p>
    <w:p w14:paraId="2A1DC9FB" w14:textId="63B04E25"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we will assess risk of identification and digital footprint, especially where domestic abuse or safeguarding risks exist;</w:t>
      </w:r>
    </w:p>
    <w:p w14:paraId="53DA5C07" w14:textId="3312E62B"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we will offer alternatives (e.g., anonymised composite stories);</w:t>
      </w:r>
    </w:p>
    <w:p w14:paraId="7B095B12" w14:textId="5E594D37"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consent can be withdrawn; we will remove content where possible;</w:t>
      </w:r>
    </w:p>
    <w:p w14:paraId="30F7BC46" w14:textId="47FE5AD1"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we will avoid using images of children where it increases risk or does not add meaningful value.</w:t>
      </w:r>
    </w:p>
    <w:p w14:paraId="2AFE9123"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1379583" w14:textId="3BD7B467" w:rsidR="0026723E" w:rsidRPr="008103EF" w:rsidRDefault="0026723E" w:rsidP="00510CDA">
      <w:pPr>
        <w:pStyle w:val="Heading1"/>
      </w:pPr>
      <w:bookmarkStart w:id="11" w:name="_Toc226661703"/>
      <w:r w:rsidRPr="008103EF">
        <w:t>5. Data protection and donor communications (GDPR)</w:t>
      </w:r>
      <w:bookmarkEnd w:id="11"/>
    </w:p>
    <w:p w14:paraId="6CFCDCBA" w14:textId="16DA211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Sibling Kinship will:</w:t>
      </w:r>
    </w:p>
    <w:p w14:paraId="3BACC75A" w14:textId="0DADA1C5"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collect only necessary donor data and store it securely;</w:t>
      </w:r>
    </w:p>
    <w:p w14:paraId="6E68A43B" w14:textId="6DA4C8A7"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only send marketing communications (newsletters/fundraising appeals) with appropriate consent/opt-in where required;</w:t>
      </w:r>
    </w:p>
    <w:p w14:paraId="3F7151C9" w14:textId="438EE6AD"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allow donors to opt out easily and promptly;</w:t>
      </w:r>
    </w:p>
    <w:p w14:paraId="795B6A80" w14:textId="5367C81D"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not sell donor data;</w:t>
      </w:r>
    </w:p>
    <w:p w14:paraId="4311B293" w14:textId="718F595D"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use reputable fundraising platforms and ensure links are official.</w:t>
      </w:r>
    </w:p>
    <w:p w14:paraId="18FC97D5"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E62242F" w14:textId="365F9A51" w:rsidR="0026723E" w:rsidRPr="008103EF" w:rsidRDefault="0026723E" w:rsidP="00510CDA">
      <w:pPr>
        <w:pStyle w:val="Heading1"/>
      </w:pPr>
      <w:bookmarkStart w:id="12" w:name="_Toc226661704"/>
      <w:r w:rsidRPr="008103EF">
        <w:lastRenderedPageBreak/>
        <w:t>6. Due diligence and ethical acceptance</w:t>
      </w:r>
      <w:bookmarkEnd w:id="12"/>
    </w:p>
    <w:p w14:paraId="761305DF"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Sibling Kinship will apply proportionate due diligence to fundraising relationships and donations, in line with the Acceptance and Refusal of Donations Policy.</w:t>
      </w:r>
    </w:p>
    <w:p w14:paraId="52D5444E"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275FB1E" w14:textId="1195C03A"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We may decline or end fundraising relationships if:</w:t>
      </w:r>
    </w:p>
    <w:p w14:paraId="132FA078" w14:textId="1B07989A"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funds appear linked to criminal activity or money laundering,</w:t>
      </w:r>
    </w:p>
    <w:p w14:paraId="252BC4A8" w14:textId="738FB204"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donor expectations threaten independence, fairness, or safeguarding,</w:t>
      </w:r>
    </w:p>
    <w:p w14:paraId="1B242931" w14:textId="647F98D8"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the association would cause unacceptable reputational harm,</w:t>
      </w:r>
    </w:p>
    <w:p w14:paraId="554CED34" w14:textId="5C015ED1"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donor conditions require access to confidential beneficiary information.</w:t>
      </w:r>
    </w:p>
    <w:p w14:paraId="0334CAC5"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3B18CAC" w14:textId="07EC4EC7" w:rsidR="0026723E" w:rsidRPr="008103EF" w:rsidRDefault="0026723E" w:rsidP="00510CDA">
      <w:pPr>
        <w:pStyle w:val="Heading1"/>
      </w:pPr>
      <w:bookmarkStart w:id="13" w:name="_Toc226661705"/>
      <w:r w:rsidRPr="008103EF">
        <w:t>7. Working with businesses and corporate partners</w:t>
      </w:r>
      <w:bookmarkEnd w:id="13"/>
    </w:p>
    <w:p w14:paraId="185E4BF2" w14:textId="1D684A56"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 xml:space="preserve">Corporate support can be </w:t>
      </w:r>
      <w:proofErr w:type="gramStart"/>
      <w:r w:rsidRPr="008103EF">
        <w:rPr>
          <w:rFonts w:ascii="Calibri" w:hAnsi="Calibri" w:cs="Calibri"/>
          <w:color w:val="000000"/>
          <w:kern w:val="0"/>
        </w:rPr>
        <w:t>valuable, but</w:t>
      </w:r>
      <w:proofErr w:type="gramEnd"/>
      <w:r w:rsidRPr="008103EF">
        <w:rPr>
          <w:rFonts w:ascii="Calibri" w:hAnsi="Calibri" w:cs="Calibri"/>
          <w:color w:val="000000"/>
          <w:kern w:val="0"/>
        </w:rPr>
        <w:t xml:space="preserve"> must align with our values and protect beneficiaries. We will:</w:t>
      </w:r>
    </w:p>
    <w:p w14:paraId="74944539" w14:textId="79FAC001"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assess reputational and ethical fit before accepting corporate partnerships;</w:t>
      </w:r>
    </w:p>
    <w:p w14:paraId="77309264" w14:textId="019B061C"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refuse partnerships where the corporate brand would undermine trust or conflict with our mission and values;</w:t>
      </w:r>
    </w:p>
    <w:p w14:paraId="1D6CFBBE" w14:textId="6D69AF14"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ensure any sponsorship arrangements are transparent and documented;</w:t>
      </w:r>
    </w:p>
    <w:p w14:paraId="790273C6" w14:textId="373C0644" w:rsidR="0026723E" w:rsidRPr="007F18C5" w:rsidRDefault="0026723E" w:rsidP="007F18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F18C5">
        <w:rPr>
          <w:rFonts w:ascii="Calibri" w:hAnsi="Calibri" w:cs="Calibri"/>
          <w:color w:val="000000"/>
          <w:kern w:val="0"/>
        </w:rPr>
        <w:t xml:space="preserve">not allow corporate partners to access beneficiaries or </w:t>
      </w:r>
      <w:r w:rsidR="0002611C">
        <w:rPr>
          <w:rFonts w:ascii="Calibri" w:hAnsi="Calibri" w:cs="Calibri"/>
          <w:color w:val="000000"/>
          <w:kern w:val="0"/>
        </w:rPr>
        <w:t>mentoring/</w:t>
      </w:r>
      <w:r w:rsidRPr="007F18C5">
        <w:rPr>
          <w:rFonts w:ascii="Calibri" w:hAnsi="Calibri" w:cs="Calibri"/>
          <w:color w:val="000000"/>
          <w:kern w:val="0"/>
        </w:rPr>
        <w:t>counselling spaces.</w:t>
      </w:r>
    </w:p>
    <w:p w14:paraId="6E206545"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1CA86E0" w14:textId="275F4570" w:rsidR="0026723E" w:rsidRPr="00510CDA" w:rsidRDefault="0026723E" w:rsidP="00510CDA">
      <w:pPr>
        <w:pStyle w:val="Heading1"/>
      </w:pPr>
      <w:bookmarkStart w:id="14" w:name="_Toc226661706"/>
      <w:r w:rsidRPr="008103EF">
        <w:t>8. Third-party fundraising</w:t>
      </w:r>
      <w:bookmarkEnd w:id="14"/>
    </w:p>
    <w:p w14:paraId="6072A1F3" w14:textId="1284E4C6"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If an individual or organisation fundraises “for Sibling Kinship,” we will:</w:t>
      </w:r>
    </w:p>
    <w:p w14:paraId="28BBE3E3" w14:textId="614C2D5C"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provide clear guidance on approved wording and links;</w:t>
      </w:r>
    </w:p>
    <w:p w14:paraId="4B223190" w14:textId="6D7D99D8"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require permission for use of our logo/name for public campaigns;</w:t>
      </w:r>
    </w:p>
    <w:p w14:paraId="79D440B1" w14:textId="78FCC882"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reserve the right to ask for campaigns to stop if they are misleading, unsafe, or unethical;</w:t>
      </w:r>
    </w:p>
    <w:p w14:paraId="5EC2CF45" w14:textId="5F99BCE1"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ensure funds are transferred securely and recorded properly.</w:t>
      </w:r>
    </w:p>
    <w:p w14:paraId="72966567"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5438BD9" w14:textId="46669C30" w:rsidR="0026723E" w:rsidRPr="00510CDA" w:rsidRDefault="0026723E" w:rsidP="00510CDA">
      <w:pPr>
        <w:pStyle w:val="Heading1"/>
      </w:pPr>
      <w:bookmarkStart w:id="15" w:name="_Toc226661707"/>
      <w:r w:rsidRPr="008103EF">
        <w:t>9. Online fundraising and social media</w:t>
      </w:r>
      <w:bookmarkEnd w:id="15"/>
    </w:p>
    <w:p w14:paraId="64DF0A7B" w14:textId="4FDDFBBA"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Given our online model:</w:t>
      </w:r>
    </w:p>
    <w:p w14:paraId="5BA20CEA" w14:textId="4715E81E"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 xml:space="preserve">all fundraising posts must comply with the </w:t>
      </w:r>
      <w:proofErr w:type="gramStart"/>
      <w:r w:rsidRPr="00510CDA">
        <w:rPr>
          <w:rFonts w:ascii="Calibri" w:hAnsi="Calibri" w:cs="Calibri"/>
          <w:color w:val="000000"/>
          <w:kern w:val="0"/>
        </w:rPr>
        <w:t>Social Media Policy</w:t>
      </w:r>
      <w:proofErr w:type="gramEnd"/>
      <w:r w:rsidRPr="00510CDA">
        <w:rPr>
          <w:rFonts w:ascii="Calibri" w:hAnsi="Calibri" w:cs="Calibri"/>
          <w:color w:val="000000"/>
          <w:kern w:val="0"/>
        </w:rPr>
        <w:t>;</w:t>
      </w:r>
    </w:p>
    <w:p w14:paraId="72D64CFD" w14:textId="11EAA8A9"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avoid high-pressure tactics, misinformation, or clickbait;</w:t>
      </w:r>
    </w:p>
    <w:p w14:paraId="225479E7" w14:textId="0CBB3E2F"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respond to vulnerable or crisis comments with signposting, not fundraising prompts;</w:t>
      </w:r>
    </w:p>
    <w:p w14:paraId="1DD54D4A" w14:textId="4650D035"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 xml:space="preserve">ensure fundraisers do not engage in </w:t>
      </w:r>
      <w:r w:rsidR="0002611C">
        <w:rPr>
          <w:rFonts w:ascii="Calibri" w:hAnsi="Calibri" w:cs="Calibri"/>
          <w:color w:val="000000"/>
          <w:kern w:val="0"/>
        </w:rPr>
        <w:t>mentoring/</w:t>
      </w:r>
      <w:r w:rsidRPr="00510CDA">
        <w:rPr>
          <w:rFonts w:ascii="Calibri" w:hAnsi="Calibri" w:cs="Calibri"/>
          <w:color w:val="000000"/>
          <w:kern w:val="0"/>
        </w:rPr>
        <w:t>counselling via comments/DMs.</w:t>
      </w:r>
    </w:p>
    <w:p w14:paraId="1B02D678"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B025639" w14:textId="251C9C09" w:rsidR="0026723E" w:rsidRPr="00510CDA" w:rsidRDefault="0026723E" w:rsidP="00510CDA">
      <w:pPr>
        <w:pStyle w:val="Heading1"/>
      </w:pPr>
      <w:bookmarkStart w:id="16" w:name="_Toc226661708"/>
      <w:r w:rsidRPr="008103EF">
        <w:lastRenderedPageBreak/>
        <w:t>10. Financial integrity and handling donations</w:t>
      </w:r>
      <w:bookmarkEnd w:id="16"/>
    </w:p>
    <w:p w14:paraId="1DE657FA" w14:textId="34651A4D"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Sibling Kinship will:</w:t>
      </w:r>
    </w:p>
    <w:p w14:paraId="28C9E631" w14:textId="73359DF0"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keep accurate records of all donations and comply with internal financial controls;</w:t>
      </w:r>
    </w:p>
    <w:p w14:paraId="6490AD81" w14:textId="43C9EE94"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use restricted funds only for the specified purpose;</w:t>
      </w:r>
    </w:p>
    <w:p w14:paraId="1D5D278D" w14:textId="244C5202"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produce transparent financial reporting to trustees and funders;</w:t>
      </w:r>
    </w:p>
    <w:p w14:paraId="19C2FF1A" w14:textId="35788A5B"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not take loans or credit in the charity’s name (as per business plan), unless Board formally changes that position with strong justification.</w:t>
      </w:r>
    </w:p>
    <w:p w14:paraId="68C148BB"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8E6907A" w14:textId="71BD2457" w:rsidR="0026723E" w:rsidRPr="00510CDA" w:rsidRDefault="0026723E" w:rsidP="00510CDA">
      <w:pPr>
        <w:pStyle w:val="Heading1"/>
      </w:pPr>
      <w:bookmarkStart w:id="17" w:name="_Toc226661709"/>
      <w:r w:rsidRPr="008103EF">
        <w:t>11. Complaints and feedback</w:t>
      </w:r>
      <w:bookmarkEnd w:id="17"/>
    </w:p>
    <w:p w14:paraId="004159E3"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We welcome feedback about fundraising practice. Complaints about fundraising will be handled under the Complaints Policy.</w:t>
      </w:r>
    </w:p>
    <w:p w14:paraId="66220A77"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FDA0B17" w14:textId="4F63ADC8"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03EF">
        <w:rPr>
          <w:rFonts w:ascii="Calibri" w:hAnsi="Calibri" w:cs="Calibri"/>
          <w:color w:val="000000"/>
          <w:kern w:val="0"/>
        </w:rPr>
        <w:t>We will:</w:t>
      </w:r>
    </w:p>
    <w:p w14:paraId="7AE854C8" w14:textId="1247F65C"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investigate concerns promptly,</w:t>
      </w:r>
    </w:p>
    <w:p w14:paraId="3E097E48" w14:textId="5E52528D"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correct misleading communications,</w:t>
      </w:r>
    </w:p>
    <w:p w14:paraId="0D3E7324" w14:textId="74E94506"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roofErr w:type="gramStart"/>
      <w:r w:rsidRPr="00510CDA">
        <w:rPr>
          <w:rFonts w:ascii="Calibri" w:hAnsi="Calibri" w:cs="Calibri"/>
          <w:color w:val="000000"/>
          <w:kern w:val="0"/>
        </w:rPr>
        <w:t>take action</w:t>
      </w:r>
      <w:proofErr w:type="gramEnd"/>
      <w:r w:rsidRPr="00510CDA">
        <w:rPr>
          <w:rFonts w:ascii="Calibri" w:hAnsi="Calibri" w:cs="Calibri"/>
          <w:color w:val="000000"/>
          <w:kern w:val="0"/>
        </w:rPr>
        <w:t xml:space="preserve"> if a fundraiser behaves improperly,</w:t>
      </w:r>
    </w:p>
    <w:p w14:paraId="2FD3DD88" w14:textId="7541483E"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report serious issues to regulators/funders where required.</w:t>
      </w:r>
    </w:p>
    <w:p w14:paraId="6DE67FBF"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CF513E6" w14:textId="7F616938" w:rsidR="0026723E" w:rsidRPr="008103EF" w:rsidRDefault="0026723E" w:rsidP="00510CDA">
      <w:pPr>
        <w:pStyle w:val="Heading1"/>
      </w:pPr>
      <w:bookmarkStart w:id="18" w:name="_Toc226661710"/>
      <w:r w:rsidRPr="008103EF">
        <w:t>12. Training and oversight</w:t>
      </w:r>
      <w:bookmarkEnd w:id="18"/>
    </w:p>
    <w:p w14:paraId="41093CAA" w14:textId="4903A890"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Trustees and any fundraising volunteers will receive induction on ethical fundraising expectations.</w:t>
      </w:r>
    </w:p>
    <w:p w14:paraId="1A6924FF" w14:textId="7761AEEF"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The Board will review fundraising performance, complaints, and risks at least quarterly.</w:t>
      </w:r>
    </w:p>
    <w:p w14:paraId="4EBCF8F1" w14:textId="172BF59A" w:rsidR="0026723E" w:rsidRPr="00510CDA" w:rsidRDefault="0026723E" w:rsidP="00510CD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510CDA">
        <w:rPr>
          <w:rFonts w:ascii="Calibri" w:hAnsi="Calibri" w:cs="Calibri"/>
          <w:color w:val="000000"/>
          <w:kern w:val="0"/>
        </w:rPr>
        <w:t>High-risk fundraising decisions are reserved to the Board (per Reserved Powers Policy).</w:t>
      </w:r>
    </w:p>
    <w:p w14:paraId="42A71921" w14:textId="77777777" w:rsidR="0026723E" w:rsidRPr="008103EF" w:rsidRDefault="0026723E" w:rsidP="00810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0BA3C2C" w14:textId="45D75808" w:rsidR="0026723E" w:rsidRPr="008103EF" w:rsidRDefault="0026723E" w:rsidP="00510CDA">
      <w:pPr>
        <w:pStyle w:val="Heading1"/>
      </w:pPr>
      <w:bookmarkStart w:id="19" w:name="_Toc226661711"/>
      <w:r w:rsidRPr="008103EF">
        <w:t>13. Review</w:t>
      </w:r>
      <w:bookmarkEnd w:id="19"/>
    </w:p>
    <w:p w14:paraId="3EEF52DA" w14:textId="33A362EA" w:rsidR="00592644" w:rsidRPr="008103EF" w:rsidRDefault="0026723E" w:rsidP="008103EF">
      <w:pPr>
        <w:spacing w:line="276" w:lineRule="auto"/>
        <w:rPr>
          <w:rFonts w:ascii="Calibri" w:hAnsi="Calibri" w:cs="Calibri"/>
        </w:rPr>
      </w:pPr>
      <w:r w:rsidRPr="008103EF">
        <w:rPr>
          <w:rFonts w:ascii="Calibri" w:hAnsi="Calibri" w:cs="Calibri"/>
          <w:color w:val="000000"/>
          <w:kern w:val="0"/>
        </w:rPr>
        <w:t>This policy will be reviewed annually and after any significant fundraising incident or major change in services (e.g., grant-making to families, national campaigns).</w:t>
      </w:r>
    </w:p>
    <w:sectPr w:rsidR="00592644" w:rsidRPr="008103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931C" w14:textId="77777777" w:rsidR="00980F96" w:rsidRDefault="00980F96">
      <w:r>
        <w:separator/>
      </w:r>
    </w:p>
  </w:endnote>
  <w:endnote w:type="continuationSeparator" w:id="0">
    <w:p w14:paraId="53B13949" w14:textId="77777777" w:rsidR="00980F96" w:rsidRDefault="0098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CE9E" w14:textId="77777777" w:rsidR="004F2E7E" w:rsidRDefault="004F2E7E"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4885B83" w14:textId="77777777" w:rsidR="004F2E7E" w:rsidRDefault="004F2E7E"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4749" w14:textId="77777777" w:rsidR="004F2E7E" w:rsidRDefault="004F2E7E"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6F1A8120" w14:textId="77777777" w:rsidR="004F2E7E" w:rsidRDefault="004F2E7E"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B488" w14:textId="77777777" w:rsidR="004F2E7E" w:rsidRDefault="004F2E7E"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6AAD87B7" w14:textId="77777777" w:rsidR="004F2E7E" w:rsidRDefault="004F2E7E"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BC1E" w14:textId="77777777" w:rsidR="00980F96" w:rsidRDefault="00980F96">
      <w:r>
        <w:separator/>
      </w:r>
    </w:p>
  </w:footnote>
  <w:footnote w:type="continuationSeparator" w:id="0">
    <w:p w14:paraId="3E6E665F" w14:textId="77777777" w:rsidR="00980F96" w:rsidRDefault="00980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0FA2" w14:textId="77777777" w:rsidR="004F2E7E" w:rsidRDefault="004F2E7E" w:rsidP="009B069C">
    <w:pPr>
      <w:pStyle w:val="Header"/>
      <w:tabs>
        <w:tab w:val="clear" w:pos="4513"/>
        <w:tab w:val="clear" w:pos="9026"/>
        <w:tab w:val="left" w:pos="6420"/>
      </w:tabs>
      <w:jc w:val="right"/>
    </w:pPr>
    <w:r>
      <w:tab/>
    </w:r>
    <w:r>
      <w:rPr>
        <w:noProof/>
      </w:rPr>
      <w:drawing>
        <wp:inline distT="0" distB="0" distL="0" distR="0" wp14:anchorId="02FD1D2F" wp14:editId="43553A70">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ABB"/>
    <w:multiLevelType w:val="hybridMultilevel"/>
    <w:tmpl w:val="8E1C45EE"/>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C25E8"/>
    <w:multiLevelType w:val="hybridMultilevel"/>
    <w:tmpl w:val="F538050A"/>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F634E"/>
    <w:multiLevelType w:val="hybridMultilevel"/>
    <w:tmpl w:val="D5106668"/>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D0C9B"/>
    <w:multiLevelType w:val="hybridMultilevel"/>
    <w:tmpl w:val="7F5A22A0"/>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01D7F"/>
    <w:multiLevelType w:val="hybridMultilevel"/>
    <w:tmpl w:val="6BDE99F6"/>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C46CA"/>
    <w:multiLevelType w:val="hybridMultilevel"/>
    <w:tmpl w:val="CE565E08"/>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F3FD6"/>
    <w:multiLevelType w:val="hybridMultilevel"/>
    <w:tmpl w:val="5DA4C040"/>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676A43"/>
    <w:multiLevelType w:val="hybridMultilevel"/>
    <w:tmpl w:val="A772531C"/>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122D8"/>
    <w:multiLevelType w:val="hybridMultilevel"/>
    <w:tmpl w:val="04384F64"/>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B254E"/>
    <w:multiLevelType w:val="hybridMultilevel"/>
    <w:tmpl w:val="98906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D168B3"/>
    <w:multiLevelType w:val="hybridMultilevel"/>
    <w:tmpl w:val="D40C8864"/>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710562"/>
    <w:multiLevelType w:val="hybridMultilevel"/>
    <w:tmpl w:val="1868B1F4"/>
    <w:lvl w:ilvl="0" w:tplc="6658D93A">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6215FD"/>
    <w:multiLevelType w:val="hybridMultilevel"/>
    <w:tmpl w:val="84F8A810"/>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B6CD2"/>
    <w:multiLevelType w:val="hybridMultilevel"/>
    <w:tmpl w:val="EDC8AB14"/>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41DEA"/>
    <w:multiLevelType w:val="hybridMultilevel"/>
    <w:tmpl w:val="9572BABA"/>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573B1"/>
    <w:multiLevelType w:val="hybridMultilevel"/>
    <w:tmpl w:val="20D0170E"/>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D73DC"/>
    <w:multiLevelType w:val="hybridMultilevel"/>
    <w:tmpl w:val="03CC1A26"/>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A3195"/>
    <w:multiLevelType w:val="hybridMultilevel"/>
    <w:tmpl w:val="A05A2258"/>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37FE3"/>
    <w:multiLevelType w:val="hybridMultilevel"/>
    <w:tmpl w:val="F91E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9B3298"/>
    <w:multiLevelType w:val="hybridMultilevel"/>
    <w:tmpl w:val="56C67C10"/>
    <w:lvl w:ilvl="0" w:tplc="C8282BB6">
      <w:start w:val="7"/>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175953">
    <w:abstractNumId w:val="18"/>
  </w:num>
  <w:num w:numId="2" w16cid:durableId="815218841">
    <w:abstractNumId w:val="6"/>
  </w:num>
  <w:num w:numId="3" w16cid:durableId="1887063395">
    <w:abstractNumId w:val="0"/>
  </w:num>
  <w:num w:numId="4" w16cid:durableId="1159612582">
    <w:abstractNumId w:val="9"/>
  </w:num>
  <w:num w:numId="5" w16cid:durableId="766341088">
    <w:abstractNumId w:val="11"/>
  </w:num>
  <w:num w:numId="6" w16cid:durableId="401567086">
    <w:abstractNumId w:val="17"/>
  </w:num>
  <w:num w:numId="7" w16cid:durableId="1448037244">
    <w:abstractNumId w:val="1"/>
  </w:num>
  <w:num w:numId="8" w16cid:durableId="1504973506">
    <w:abstractNumId w:val="10"/>
  </w:num>
  <w:num w:numId="9" w16cid:durableId="1396590145">
    <w:abstractNumId w:val="15"/>
  </w:num>
  <w:num w:numId="10" w16cid:durableId="1945723812">
    <w:abstractNumId w:val="16"/>
  </w:num>
  <w:num w:numId="11" w16cid:durableId="1104612393">
    <w:abstractNumId w:val="5"/>
  </w:num>
  <w:num w:numId="12" w16cid:durableId="1922181202">
    <w:abstractNumId w:val="19"/>
  </w:num>
  <w:num w:numId="13" w16cid:durableId="1786538733">
    <w:abstractNumId w:val="13"/>
  </w:num>
  <w:num w:numId="14" w16cid:durableId="2112164299">
    <w:abstractNumId w:val="8"/>
  </w:num>
  <w:num w:numId="15" w16cid:durableId="1968202300">
    <w:abstractNumId w:val="14"/>
  </w:num>
  <w:num w:numId="16" w16cid:durableId="52509147">
    <w:abstractNumId w:val="7"/>
  </w:num>
  <w:num w:numId="17" w16cid:durableId="1239711562">
    <w:abstractNumId w:val="3"/>
  </w:num>
  <w:num w:numId="18" w16cid:durableId="892082672">
    <w:abstractNumId w:val="12"/>
  </w:num>
  <w:num w:numId="19" w16cid:durableId="1185512079">
    <w:abstractNumId w:val="2"/>
  </w:num>
  <w:num w:numId="20" w16cid:durableId="1587611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3E"/>
    <w:rsid w:val="0002611C"/>
    <w:rsid w:val="00223684"/>
    <w:rsid w:val="0026723E"/>
    <w:rsid w:val="002724BD"/>
    <w:rsid w:val="003F2CBA"/>
    <w:rsid w:val="00402BEF"/>
    <w:rsid w:val="00483632"/>
    <w:rsid w:val="004F2E7E"/>
    <w:rsid w:val="00510CDA"/>
    <w:rsid w:val="00532CF6"/>
    <w:rsid w:val="00592644"/>
    <w:rsid w:val="00650D64"/>
    <w:rsid w:val="006E5049"/>
    <w:rsid w:val="007F18C5"/>
    <w:rsid w:val="008103EF"/>
    <w:rsid w:val="00980F96"/>
    <w:rsid w:val="00A81C86"/>
    <w:rsid w:val="00AD3F22"/>
    <w:rsid w:val="00B33D01"/>
    <w:rsid w:val="00CF02E8"/>
    <w:rsid w:val="00F53CD5"/>
    <w:rsid w:val="00F57F5F"/>
    <w:rsid w:val="00FA2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0686F5"/>
  <w15:chartTrackingRefBased/>
  <w15:docId w15:val="{AED52842-7C59-9C4F-BA79-25DFB960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8C5"/>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267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2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2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2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2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8C5"/>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267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23E"/>
    <w:rPr>
      <w:rFonts w:eastAsiaTheme="majorEastAsia" w:cstheme="majorBidi"/>
      <w:color w:val="272727" w:themeColor="text1" w:themeTint="D8"/>
    </w:rPr>
  </w:style>
  <w:style w:type="paragraph" w:styleId="Title">
    <w:name w:val="Title"/>
    <w:basedOn w:val="Normal"/>
    <w:next w:val="Normal"/>
    <w:link w:val="TitleChar"/>
    <w:uiPriority w:val="10"/>
    <w:qFormat/>
    <w:rsid w:val="002672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2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2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23E"/>
    <w:rPr>
      <w:i/>
      <w:iCs/>
      <w:color w:val="404040" w:themeColor="text1" w:themeTint="BF"/>
    </w:rPr>
  </w:style>
  <w:style w:type="paragraph" w:styleId="ListParagraph">
    <w:name w:val="List Paragraph"/>
    <w:basedOn w:val="Normal"/>
    <w:uiPriority w:val="34"/>
    <w:qFormat/>
    <w:rsid w:val="0026723E"/>
    <w:pPr>
      <w:ind w:left="720"/>
      <w:contextualSpacing/>
    </w:pPr>
  </w:style>
  <w:style w:type="character" w:styleId="IntenseEmphasis">
    <w:name w:val="Intense Emphasis"/>
    <w:basedOn w:val="DefaultParagraphFont"/>
    <w:uiPriority w:val="21"/>
    <w:qFormat/>
    <w:rsid w:val="0026723E"/>
    <w:rPr>
      <w:i/>
      <w:iCs/>
      <w:color w:val="0F4761" w:themeColor="accent1" w:themeShade="BF"/>
    </w:rPr>
  </w:style>
  <w:style w:type="paragraph" w:styleId="IntenseQuote">
    <w:name w:val="Intense Quote"/>
    <w:basedOn w:val="Normal"/>
    <w:next w:val="Normal"/>
    <w:link w:val="IntenseQuoteChar"/>
    <w:uiPriority w:val="30"/>
    <w:qFormat/>
    <w:rsid w:val="00267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23E"/>
    <w:rPr>
      <w:i/>
      <w:iCs/>
      <w:color w:val="0F4761" w:themeColor="accent1" w:themeShade="BF"/>
    </w:rPr>
  </w:style>
  <w:style w:type="character" w:styleId="IntenseReference">
    <w:name w:val="Intense Reference"/>
    <w:basedOn w:val="DefaultParagraphFont"/>
    <w:uiPriority w:val="32"/>
    <w:qFormat/>
    <w:rsid w:val="0026723E"/>
    <w:rPr>
      <w:b/>
      <w:bCs/>
      <w:smallCaps/>
      <w:color w:val="0F4761" w:themeColor="accent1" w:themeShade="BF"/>
      <w:spacing w:val="5"/>
    </w:rPr>
  </w:style>
  <w:style w:type="paragraph" w:styleId="Footer">
    <w:name w:val="footer"/>
    <w:basedOn w:val="Normal"/>
    <w:link w:val="FooterChar"/>
    <w:rsid w:val="004F2E7E"/>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4F2E7E"/>
    <w:rPr>
      <w:rFonts w:ascii="Arial" w:eastAsia="Times New Roman" w:hAnsi="Arial" w:cs="Times New Roman"/>
      <w:kern w:val="0"/>
      <w:sz w:val="22"/>
      <w:lang w:eastAsia="en-GB"/>
      <w14:ligatures w14:val="none"/>
    </w:rPr>
  </w:style>
  <w:style w:type="character" w:styleId="PageNumber">
    <w:name w:val="page number"/>
    <w:basedOn w:val="DefaultParagraphFont"/>
    <w:rsid w:val="004F2E7E"/>
    <w:rPr>
      <w:rFonts w:ascii="Arial" w:hAnsi="Arial"/>
      <w:sz w:val="18"/>
    </w:rPr>
  </w:style>
  <w:style w:type="paragraph" w:styleId="Header">
    <w:name w:val="header"/>
    <w:basedOn w:val="Normal"/>
    <w:link w:val="HeaderChar"/>
    <w:uiPriority w:val="99"/>
    <w:unhideWhenUsed/>
    <w:rsid w:val="004F2E7E"/>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4F2E7E"/>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4F2E7E"/>
    <w:rPr>
      <w:color w:val="467886" w:themeColor="hyperlink"/>
      <w:u w:val="single"/>
    </w:rPr>
  </w:style>
  <w:style w:type="paragraph" w:styleId="TOC1">
    <w:name w:val="toc 1"/>
    <w:basedOn w:val="Normal"/>
    <w:next w:val="Normal"/>
    <w:autoRedefine/>
    <w:uiPriority w:val="39"/>
    <w:unhideWhenUsed/>
    <w:rsid w:val="004F2E7E"/>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4F2E7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1537</Words>
  <Characters>9517</Characters>
  <Application>Microsoft Office Word</Application>
  <DocSecurity>0</DocSecurity>
  <Lines>271</Lines>
  <Paragraphs>208</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10</cp:revision>
  <dcterms:created xsi:type="dcterms:W3CDTF">2026-04-05T00:56:00Z</dcterms:created>
  <dcterms:modified xsi:type="dcterms:W3CDTF">2026-04-20T19:53:00Z</dcterms:modified>
</cp:coreProperties>
</file>