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0BA4" w14:textId="35FDB2DD" w:rsidR="00427D82" w:rsidRDefault="002E32BB" w:rsidP="002E32BB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Internal Financial Controls Policy</w:t>
      </w:r>
    </w:p>
    <w:p w14:paraId="1CD75A44" w14:textId="77777777" w:rsidR="00B137F3" w:rsidRPr="00702073" w:rsidRDefault="00B137F3" w:rsidP="008A4A02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B137F3" w:rsidRPr="00FC740D" w14:paraId="56AB9DC9" w14:textId="77777777" w:rsidTr="00D866B0">
        <w:tc>
          <w:tcPr>
            <w:tcW w:w="4513" w:type="dxa"/>
          </w:tcPr>
          <w:p w14:paraId="0CAEAE4F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2461CABE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B137F3" w:rsidRPr="00FC740D" w14:paraId="232AED77" w14:textId="77777777" w:rsidTr="00D866B0">
        <w:tc>
          <w:tcPr>
            <w:tcW w:w="4513" w:type="dxa"/>
          </w:tcPr>
          <w:p w14:paraId="10D0FBCB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3C585112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B137F3" w:rsidRPr="00FC740D" w14:paraId="23651242" w14:textId="77777777" w:rsidTr="00D866B0">
        <w:tc>
          <w:tcPr>
            <w:tcW w:w="4513" w:type="dxa"/>
          </w:tcPr>
          <w:p w14:paraId="40E4C479" w14:textId="77777777" w:rsidR="00B137F3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37B4362C" w14:textId="77777777" w:rsidR="00B44997" w:rsidRDefault="00B44997" w:rsidP="00B4499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Finance / 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  <w:p w14:paraId="2352326C" w14:textId="178F11A0" w:rsidR="00B137F3" w:rsidRPr="00617033" w:rsidRDefault="00B44997" w:rsidP="00B4499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B137F3" w:rsidRPr="00FC740D" w14:paraId="6F25DA3B" w14:textId="77777777" w:rsidTr="00D866B0">
        <w:tc>
          <w:tcPr>
            <w:tcW w:w="4513" w:type="dxa"/>
          </w:tcPr>
          <w:p w14:paraId="777A2A37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24B281AF" w14:textId="6FDB1C50" w:rsidR="00B137F3" w:rsidRPr="0018157D" w:rsidRDefault="008A4A02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2E32BB">
              <w:rPr>
                <w:rFonts w:ascii="Calibri" w:hAnsi="Calibri" w:cs="Calibri"/>
                <w:color w:val="000000"/>
                <w:kern w:val="0"/>
              </w:rPr>
              <w:t>All financial activity including budgeting, income, donations, grants, expenses, procurement, banking, record keeping and reporting.</w:t>
            </w:r>
          </w:p>
        </w:tc>
      </w:tr>
      <w:tr w:rsidR="00B137F3" w:rsidRPr="00FC740D" w14:paraId="74DF01A6" w14:textId="77777777" w:rsidTr="00D866B0">
        <w:tc>
          <w:tcPr>
            <w:tcW w:w="4513" w:type="dxa"/>
          </w:tcPr>
          <w:p w14:paraId="1A320A76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0CC82278" w14:textId="66076306" w:rsidR="00B137F3" w:rsidRPr="0018157D" w:rsidRDefault="008A4A02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2E32BB">
              <w:rPr>
                <w:rFonts w:ascii="Calibri" w:hAnsi="Calibri" w:cs="Calibri"/>
                <w:color w:val="000000"/>
                <w:kern w:val="0"/>
              </w:rPr>
              <w:t>Trustees, Chair/Founder, Treasurer/Finance Lead (if appointed), CEO (if appointed), staff and volunteers who handle financial transactions, fundraising income, expenses, or financial records for Sibling Kinship.</w:t>
            </w:r>
          </w:p>
        </w:tc>
      </w:tr>
      <w:tr w:rsidR="00B137F3" w:rsidRPr="00FC740D" w14:paraId="68F454BF" w14:textId="77777777" w:rsidTr="00D866B0">
        <w:tc>
          <w:tcPr>
            <w:tcW w:w="4513" w:type="dxa"/>
          </w:tcPr>
          <w:p w14:paraId="2A4F3604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3BD802E8" w14:textId="77777777" w:rsidR="00B137F3" w:rsidRPr="00993D91" w:rsidRDefault="00B137F3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B137F3" w:rsidRPr="00FC740D" w14:paraId="48EE1315" w14:textId="77777777" w:rsidTr="00D866B0">
        <w:tc>
          <w:tcPr>
            <w:tcW w:w="4513" w:type="dxa"/>
          </w:tcPr>
          <w:p w14:paraId="006414C2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1A7D0323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B137F3" w:rsidRPr="00FC740D" w14:paraId="65FC94D3" w14:textId="77777777" w:rsidTr="00D866B0">
        <w:tc>
          <w:tcPr>
            <w:tcW w:w="4513" w:type="dxa"/>
          </w:tcPr>
          <w:p w14:paraId="705EEBC4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0487BA23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B137F3" w:rsidRPr="00FC740D" w14:paraId="37F2A592" w14:textId="77777777" w:rsidTr="00D866B0">
        <w:tc>
          <w:tcPr>
            <w:tcW w:w="4513" w:type="dxa"/>
          </w:tcPr>
          <w:p w14:paraId="25E640C4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0D4F5814" w14:textId="77777777" w:rsidR="00B137F3" w:rsidRPr="00FC740D" w:rsidRDefault="00B137F3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72C6B59E" w14:textId="77777777" w:rsidR="00B137F3" w:rsidRPr="00FC740D" w:rsidRDefault="00B137F3" w:rsidP="00B137F3">
      <w:pPr>
        <w:spacing w:line="276" w:lineRule="auto"/>
        <w:rPr>
          <w:rFonts w:ascii="Calibri" w:hAnsi="Calibri" w:cs="Calibri"/>
        </w:rPr>
      </w:pPr>
    </w:p>
    <w:p w14:paraId="4C325799" w14:textId="77777777" w:rsidR="00B137F3" w:rsidRPr="008734D4" w:rsidRDefault="00B137F3" w:rsidP="00B137F3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B137F3" w:rsidRPr="008734D4" w14:paraId="25FB865C" w14:textId="77777777" w:rsidTr="00D866B0">
        <w:tc>
          <w:tcPr>
            <w:tcW w:w="4513" w:type="dxa"/>
          </w:tcPr>
          <w:p w14:paraId="42576352" w14:textId="77777777" w:rsidR="00B137F3" w:rsidRPr="008734D4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2D8A195B" w14:textId="77777777" w:rsidR="00B137F3" w:rsidRPr="00A93DB4" w:rsidRDefault="00B137F3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B137F3" w:rsidRPr="008734D4" w14:paraId="4936AF58" w14:textId="77777777" w:rsidTr="00D866B0">
        <w:tc>
          <w:tcPr>
            <w:tcW w:w="4513" w:type="dxa"/>
          </w:tcPr>
          <w:p w14:paraId="3D5E4A25" w14:textId="77777777" w:rsidR="00B137F3" w:rsidRPr="008734D4" w:rsidRDefault="00B137F3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54F354C" w14:textId="77777777" w:rsidR="00B137F3" w:rsidRPr="00E46D86" w:rsidRDefault="00B137F3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www.siblingkinship.org</w:t>
              </w:r>
            </w:hyperlink>
          </w:p>
          <w:p w14:paraId="2ABC85DE" w14:textId="77777777" w:rsidR="00B137F3" w:rsidRPr="00E46D86" w:rsidRDefault="00B137F3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siblingkinship@outlook.com</w:t>
              </w:r>
            </w:hyperlink>
          </w:p>
          <w:p w14:paraId="1D6866A6" w14:textId="77777777" w:rsidR="00B137F3" w:rsidRPr="008734D4" w:rsidRDefault="00B137F3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4EEDE9C5" w14:textId="77777777" w:rsidR="00B137F3" w:rsidRDefault="00B137F3" w:rsidP="00427D82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3B02745D" w14:textId="77777777" w:rsidR="00B137F3" w:rsidRDefault="00B137F3" w:rsidP="00427D82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2F1FE40A" w14:textId="77777777" w:rsidR="00427D82" w:rsidRPr="00FC740D" w:rsidRDefault="00427D82" w:rsidP="00427D82">
      <w:pPr>
        <w:spacing w:line="276" w:lineRule="auto"/>
        <w:rPr>
          <w:rFonts w:ascii="Calibri" w:hAnsi="Calibri" w:cs="Calibri"/>
        </w:rPr>
        <w:sectPr w:rsidR="00427D82" w:rsidRPr="00FC740D" w:rsidSect="00427D82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57C2141" w14:textId="77777777" w:rsidR="00427D82" w:rsidRPr="0086284D" w:rsidRDefault="00427D82" w:rsidP="00427D82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3FBE2153" w14:textId="36FE3B0B" w:rsidR="00AC163C" w:rsidRPr="00F74C40" w:rsidRDefault="00427D8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F74C40">
            <w:rPr>
              <w:rFonts w:ascii="Calibri" w:hAnsi="Calibri" w:cs="Calibri"/>
              <w:i w:val="0"/>
              <w:iCs w:val="0"/>
            </w:rPr>
            <w:fldChar w:fldCharType="begin"/>
          </w:r>
          <w:r w:rsidRPr="00F74C40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F74C40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659076" w:history="1">
            <w:r w:rsidR="00AC163C"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_Toc226659076 \h </w:instrText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="00AC163C"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C1132E8" w14:textId="7B033313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77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Core principles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_Toc226659077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DAF29B" w14:textId="479D6FB7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78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Roles and responsibilities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_Toc226659078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C99F59A" w14:textId="3A74078A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79" w:history="1">
            <w:r w:rsidRPr="00F74C40">
              <w:rPr>
                <w:rStyle w:val="Hyperlink"/>
                <w:rFonts w:ascii="Calibri" w:hAnsi="Calibri" w:cs="Calibri"/>
                <w:noProof/>
              </w:rPr>
              <w:t>3.1 Board of Trustees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_Toc226659079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4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9701838" w14:textId="3541C810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0" w:history="1">
            <w:r w:rsidRPr="00F74C40">
              <w:rPr>
                <w:rStyle w:val="Hyperlink"/>
                <w:rFonts w:ascii="Calibri" w:hAnsi="Calibri" w:cs="Calibri"/>
                <w:noProof/>
              </w:rPr>
              <w:t>3.2 Chair/Founder (Phase One operational lead)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_Toc226659080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C5DFF2D" w14:textId="4D7176AA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1" w:history="1">
            <w:r w:rsidRPr="00F74C40">
              <w:rPr>
                <w:rStyle w:val="Hyperlink"/>
                <w:rFonts w:ascii="Calibri" w:hAnsi="Calibri" w:cs="Calibri"/>
                <w:noProof/>
              </w:rPr>
              <w:t>3.3 Treasurer/Finance Lead (if appointed)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_Toc226659081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132B3A" w14:textId="473BEDBC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2" w:history="1">
            <w:r w:rsidRPr="00F74C40">
              <w:rPr>
                <w:rStyle w:val="Hyperlink"/>
                <w:rFonts w:ascii="Calibri" w:hAnsi="Calibri" w:cs="Calibri"/>
                <w:noProof/>
              </w:rPr>
              <w:t>3.4 CEO (Phase Two onward, if appointed)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_Toc226659082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36E2DA8" w14:textId="0CCCAB72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3" w:history="1">
            <w:r w:rsidRPr="00F74C40">
              <w:rPr>
                <w:rStyle w:val="Hyperlink"/>
                <w:rFonts w:ascii="Calibri" w:hAnsi="Calibri" w:cs="Calibri"/>
                <w:noProof/>
              </w:rPr>
              <w:t>3.5 All trustees/staff/volunteers handling finances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_Toc226659083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4DA5AD9" w14:textId="1C73E992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84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Budgeting and financial planning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_Toc226659084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7DC2858" w14:textId="5DBFDFCF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5" w:history="1">
            <w:r w:rsidRPr="00F74C40">
              <w:rPr>
                <w:rStyle w:val="Hyperlink"/>
                <w:rFonts w:ascii="Calibri" w:hAnsi="Calibri" w:cs="Calibri"/>
                <w:noProof/>
              </w:rPr>
              <w:t>4.1 Annual budget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_Toc226659085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5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04BF5D" w14:textId="21F6E495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6" w:history="1">
            <w:r w:rsidRPr="00F74C40">
              <w:rPr>
                <w:rStyle w:val="Hyperlink"/>
                <w:rFonts w:ascii="Calibri" w:hAnsi="Calibri" w:cs="Calibri"/>
                <w:noProof/>
              </w:rPr>
              <w:t>4.2 No borrowing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_Toc226659086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52E3551" w14:textId="3964C057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7" w:history="1">
            <w:r w:rsidRPr="00F74C40">
              <w:rPr>
                <w:rStyle w:val="Hyperlink"/>
                <w:rFonts w:ascii="Calibri" w:hAnsi="Calibri" w:cs="Calibri"/>
                <w:noProof/>
              </w:rPr>
              <w:t>4.3 Cashflow management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_Toc226659087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8C038CB" w14:textId="7C432765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88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Banking and payment controls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_Toc226659088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4FB1D1" w14:textId="5D5FEE4D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89" w:history="1">
            <w:r w:rsidRPr="00F74C40">
              <w:rPr>
                <w:rStyle w:val="Hyperlink"/>
                <w:rFonts w:ascii="Calibri" w:hAnsi="Calibri" w:cs="Calibri"/>
                <w:noProof/>
              </w:rPr>
              <w:t>5.1 Bank account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_Toc226659089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965723F" w14:textId="4931962C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0" w:history="1">
            <w:r w:rsidRPr="00F74C40">
              <w:rPr>
                <w:rStyle w:val="Hyperlink"/>
                <w:rFonts w:ascii="Calibri" w:hAnsi="Calibri" w:cs="Calibri"/>
                <w:noProof/>
              </w:rPr>
              <w:t>5.2 Two-person authorisation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_Toc226659090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3DCB421" w14:textId="4FD4F8AA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1" w:history="1">
            <w:r w:rsidRPr="00F74C40">
              <w:rPr>
                <w:rStyle w:val="Hyperlink"/>
                <w:rFonts w:ascii="Calibri" w:hAnsi="Calibri" w:cs="Calibri"/>
                <w:noProof/>
              </w:rPr>
              <w:t>5.3 Payment methods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_Toc226659091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6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4F71646" w14:textId="180A1144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2" w:history="1">
            <w:r w:rsidRPr="00F74C40">
              <w:rPr>
                <w:rStyle w:val="Hyperlink"/>
                <w:rFonts w:ascii="Calibri" w:hAnsi="Calibri" w:cs="Calibri"/>
                <w:noProof/>
              </w:rPr>
              <w:t>5.4 Changing supplier bank details (“change of bank” control)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_Toc226659092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7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61E75C9" w14:textId="5A2BCFC8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93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Authorisation thresholds (spending and commitments)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_Toc226659093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99919D" w14:textId="6ACD8266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94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Procurement controls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_Toc226659094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373F598" w14:textId="3990EC43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5" w:history="1">
            <w:r w:rsidRPr="00F74C40">
              <w:rPr>
                <w:rStyle w:val="Hyperlink"/>
                <w:rFonts w:ascii="Calibri" w:hAnsi="Calibri" w:cs="Calibri"/>
                <w:noProof/>
              </w:rPr>
              <w:t>7.1 General rules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_Toc226659095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7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2A1C5F2" w14:textId="1B564C80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6" w:history="1">
            <w:r w:rsidRPr="00F74C40">
              <w:rPr>
                <w:rStyle w:val="Hyperlink"/>
                <w:rFonts w:ascii="Calibri" w:hAnsi="Calibri" w:cs="Calibri"/>
                <w:noProof/>
              </w:rPr>
              <w:t>7.2 Quotes and competitive process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_Toc226659096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333CD2D" w14:textId="1418B9D4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7" w:history="1">
            <w:r w:rsidRPr="00F74C40">
              <w:rPr>
                <w:rStyle w:val="Hyperlink"/>
                <w:rFonts w:ascii="Calibri" w:hAnsi="Calibri" w:cs="Calibri"/>
                <w:noProof/>
              </w:rPr>
              <w:t>7.3 Contracts and agreements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_Toc226659097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552FF5B" w14:textId="24FB5697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098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Income controls (donations, grants, fundraising)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_Toc226659098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C1B0EE3" w14:textId="7C070153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099" w:history="1">
            <w:r w:rsidRPr="00F74C40">
              <w:rPr>
                <w:rStyle w:val="Hyperlink"/>
                <w:rFonts w:ascii="Calibri" w:hAnsi="Calibri" w:cs="Calibri"/>
                <w:noProof/>
              </w:rPr>
              <w:t>8.1 Recording income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_Toc226659099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5170995" w14:textId="06E445D8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0" w:history="1">
            <w:r w:rsidRPr="00F74C40">
              <w:rPr>
                <w:rStyle w:val="Hyperlink"/>
                <w:rFonts w:ascii="Calibri" w:hAnsi="Calibri" w:cs="Calibri"/>
                <w:noProof/>
              </w:rPr>
              <w:t>8.2 Donation acceptance and due diligence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_Toc226659100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D78148" w14:textId="18C272C0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1" w:history="1">
            <w:r w:rsidRPr="00F74C40">
              <w:rPr>
                <w:rStyle w:val="Hyperlink"/>
                <w:rFonts w:ascii="Calibri" w:hAnsi="Calibri" w:cs="Calibri"/>
                <w:noProof/>
              </w:rPr>
              <w:t>8.3 Grants and restricted funds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_Toc226659101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8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9876D11" w14:textId="2E25B76A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2" w:history="1">
            <w:r w:rsidRPr="00F74C40">
              <w:rPr>
                <w:rStyle w:val="Hyperlink"/>
                <w:rFonts w:ascii="Calibri" w:hAnsi="Calibri" w:cs="Calibri"/>
                <w:noProof/>
              </w:rPr>
              <w:t>8.4 Gift Aid (once registered)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_Toc226659102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B6FEAB5" w14:textId="557A9F62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3" w:history="1">
            <w:r w:rsidRPr="00F74C40">
              <w:rPr>
                <w:rStyle w:val="Hyperlink"/>
                <w:rFonts w:ascii="Calibri" w:hAnsi="Calibri" w:cs="Calibri"/>
                <w:noProof/>
              </w:rPr>
              <w:t>8.5 Online fundraising platforms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_Toc226659103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8C112D" w14:textId="50019E04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04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Expenses controls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_Toc226659104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7BA2A5" w14:textId="5353DFC7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05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Payroll and people costs (Phase Two onwards)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_Toc226659105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1B6FBB" w14:textId="0BC2188F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06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Bookkeeping, accounting and financial records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_Toc226659106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49A1FF8" w14:textId="74C59071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7" w:history="1">
            <w:r w:rsidRPr="00F74C40">
              <w:rPr>
                <w:rStyle w:val="Hyperlink"/>
                <w:rFonts w:ascii="Calibri" w:hAnsi="Calibri" w:cs="Calibri"/>
                <w:noProof/>
              </w:rPr>
              <w:t>11.1 Bookkeeping system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_Toc226659107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7C92810" w14:textId="5F68C32C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8" w:history="1">
            <w:r w:rsidRPr="00F74C40">
              <w:rPr>
                <w:rStyle w:val="Hyperlink"/>
                <w:rFonts w:ascii="Calibri" w:hAnsi="Calibri" w:cs="Calibri"/>
                <w:noProof/>
              </w:rPr>
              <w:t>11.2 Reconciliation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_Toc226659108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9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B12C5C7" w14:textId="1300EF67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09" w:history="1">
            <w:r w:rsidRPr="00F74C40">
              <w:rPr>
                <w:rStyle w:val="Hyperlink"/>
                <w:rFonts w:ascii="Calibri" w:hAnsi="Calibri" w:cs="Calibri"/>
                <w:noProof/>
              </w:rPr>
              <w:t>11.3 Supporting documents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_Toc226659109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A3A4693" w14:textId="11F21DB7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10" w:history="1">
            <w:r w:rsidRPr="00F74C40">
              <w:rPr>
                <w:rStyle w:val="Hyperlink"/>
                <w:rFonts w:ascii="Calibri" w:hAnsi="Calibri" w:cs="Calibri"/>
                <w:noProof/>
              </w:rPr>
              <w:t>11.4 Record retention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_Toc226659110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8B242CE" w14:textId="68985CE3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11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Financial reporting and oversight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_Toc226659111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9B9A4AA" w14:textId="32CCDF69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12" w:history="1">
            <w:r w:rsidRPr="00F74C40">
              <w:rPr>
                <w:rStyle w:val="Hyperlink"/>
                <w:rFonts w:ascii="Calibri" w:hAnsi="Calibri" w:cs="Calibri"/>
                <w:noProof/>
              </w:rPr>
              <w:t>12.1 Board reporting (minimum quarterly)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_Toc226659112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1EEE0B4" w14:textId="34D24882" w:rsidR="00AC163C" w:rsidRPr="00F74C40" w:rsidRDefault="00AC163C">
          <w:pPr>
            <w:pStyle w:val="TOC2"/>
            <w:tabs>
              <w:tab w:val="right" w:leader="dot" w:pos="9350"/>
            </w:tabs>
            <w:rPr>
              <w:rFonts w:ascii="Calibri" w:hAnsi="Calibri" w:cs="Calibri"/>
              <w:noProof/>
            </w:rPr>
          </w:pPr>
          <w:hyperlink w:anchor="_Toc226659113" w:history="1">
            <w:r w:rsidRPr="00F74C40">
              <w:rPr>
                <w:rStyle w:val="Hyperlink"/>
                <w:rFonts w:ascii="Calibri" w:hAnsi="Calibri" w:cs="Calibri"/>
                <w:noProof/>
              </w:rPr>
              <w:t>12.2 Annual accounts and external reporting</w:t>
            </w:r>
            <w:r w:rsidRPr="00F74C40">
              <w:rPr>
                <w:rFonts w:ascii="Calibri" w:hAnsi="Calibri" w:cs="Calibri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noProof/>
                <w:webHidden/>
              </w:rPr>
              <w:instrText xml:space="preserve"> PAGEREF _Toc226659113 \h </w:instrText>
            </w:r>
            <w:r w:rsidRPr="00F74C40">
              <w:rPr>
                <w:rFonts w:ascii="Calibri" w:hAnsi="Calibri" w:cs="Calibri"/>
                <w:noProof/>
                <w:webHidden/>
              </w:rPr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2F3627" w14:textId="30B4DD9C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14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Fraud and incident response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_Toc226659114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23D4B10" w14:textId="7F74E83F" w:rsidR="00AC163C" w:rsidRPr="00F74C40" w:rsidRDefault="00AC163C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9115" w:history="1">
            <w:r w:rsidRPr="00F74C40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14. Review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_Toc226659115 \h </w:instrTex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t>11</w:t>
            </w:r>
            <w:r w:rsidRPr="00F74C40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E01699" w14:textId="747576EE" w:rsidR="00427D82" w:rsidRPr="00F74C40" w:rsidRDefault="00427D82" w:rsidP="00427D82">
          <w:pPr>
            <w:spacing w:line="276" w:lineRule="auto"/>
            <w:rPr>
              <w:rFonts w:ascii="Calibri" w:hAnsi="Calibri" w:cs="Calibri"/>
            </w:rPr>
          </w:pPr>
          <w:r w:rsidRPr="00F74C40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40CFD8C1" w14:textId="77777777" w:rsidR="00427D82" w:rsidRPr="00F74C40" w:rsidRDefault="00427D82" w:rsidP="00427D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48"/>
          <w:szCs w:val="48"/>
        </w:rPr>
      </w:pPr>
    </w:p>
    <w:p w14:paraId="0477465C" w14:textId="77777777" w:rsidR="00427D82" w:rsidRDefault="00427D82" w:rsidP="00930D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75BFBEC0" w14:textId="77777777" w:rsidR="00094A39" w:rsidRDefault="00094A39" w:rsidP="00930D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2E02DA49" w14:textId="77777777" w:rsidR="00427D82" w:rsidRDefault="00427D82" w:rsidP="00930D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02262C2F" w14:textId="77777777" w:rsidR="00427D82" w:rsidRDefault="00427D82">
      <w:pPr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  <w:br w:type="page"/>
      </w:r>
    </w:p>
    <w:p w14:paraId="1E392711" w14:textId="73D501DD" w:rsidR="00930D14" w:rsidRPr="00413CA5" w:rsidRDefault="00930D14" w:rsidP="00413CA5">
      <w:pPr>
        <w:pStyle w:val="Heading1"/>
      </w:pPr>
      <w:bookmarkStart w:id="0" w:name="_Toc226659076"/>
      <w:r w:rsidRPr="002E32BB">
        <w:lastRenderedPageBreak/>
        <w:t>1. Purpose</w:t>
      </w:r>
      <w:bookmarkEnd w:id="0"/>
    </w:p>
    <w:p w14:paraId="015E8352" w14:textId="73036A9E" w:rsidR="00094A39" w:rsidRPr="002E32BB" w:rsidRDefault="00094A39" w:rsidP="00094A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 xml:space="preserve">Sibling Kinship is an online charity supporting sibling kinship carers and dependent siblings across England and Wales through </w:t>
      </w:r>
      <w:r w:rsidR="008C4459">
        <w:rPr>
          <w:rFonts w:ascii="Calibri" w:hAnsi="Calibri" w:cs="Calibri"/>
          <w:color w:val="000000"/>
          <w:kern w:val="0"/>
        </w:rPr>
        <w:t xml:space="preserve">mentoring, </w:t>
      </w:r>
      <w:r w:rsidRPr="002E32BB">
        <w:rPr>
          <w:rFonts w:ascii="Calibri" w:hAnsi="Calibri" w:cs="Calibri"/>
          <w:color w:val="000000"/>
          <w:kern w:val="0"/>
        </w:rPr>
        <w:t>counselling, peer support, practical guidance and awareness raising. We operate with low overheads in Phase One, and plan to grow in Phase Two with potential part-time staffing and expanded services. Strong financial controls protect beneficiaries, donors, trustees and the charity’s reputation.</w:t>
      </w:r>
    </w:p>
    <w:p w14:paraId="759D9A7C" w14:textId="77777777" w:rsidR="00094A39" w:rsidRDefault="00094A39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395B12D7" w14:textId="0D4044D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This policy sets out the internal financial controls that ensure Sibling Kinship:</w:t>
      </w:r>
    </w:p>
    <w:p w14:paraId="75EE92A7" w14:textId="69A8E5D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uses funds only for charitable purposes;</w:t>
      </w:r>
    </w:p>
    <w:p w14:paraId="5C7CF49F" w14:textId="3C5E64B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prevents fraud and misuse;</w:t>
      </w:r>
    </w:p>
    <w:p w14:paraId="40C15D71" w14:textId="2C813783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maintains accurate, timely financial records;</w:t>
      </w:r>
    </w:p>
    <w:p w14:paraId="552A7E2F" w14:textId="68BE17C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complies with legal and regulatory obligations (Charity Commission once registered, HMRC Gift Aid once registered, and good governance practice);</w:t>
      </w:r>
    </w:p>
    <w:p w14:paraId="5A37AB83" w14:textId="0EC0E5A8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provides clear accountability and authorisation processes aligned to the Board’s Reserved Powers and Delegated Authority.</w:t>
      </w:r>
    </w:p>
    <w:p w14:paraId="24BBA3A6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80AE3CC" w14:textId="0B759232" w:rsidR="00930D14" w:rsidRPr="00413CA5" w:rsidRDefault="00930D14" w:rsidP="00413CA5">
      <w:pPr>
        <w:pStyle w:val="Heading1"/>
      </w:pPr>
      <w:bookmarkStart w:id="1" w:name="_Toc226659077"/>
      <w:r w:rsidRPr="002E32BB">
        <w:t>2. Core principles</w:t>
      </w:r>
      <w:bookmarkEnd w:id="1"/>
    </w:p>
    <w:p w14:paraId="1CA71EE4" w14:textId="20A71844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Sibling Kinship will:</w:t>
      </w:r>
    </w:p>
    <w:p w14:paraId="5258DA55" w14:textId="56325A09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Maintain clear </w:t>
      </w:r>
      <w:r w:rsidRPr="00413CA5">
        <w:rPr>
          <w:rFonts w:ascii="Calibri" w:hAnsi="Calibri" w:cs="Calibri"/>
          <w:b/>
          <w:bCs/>
          <w:color w:val="000000"/>
          <w:kern w:val="0"/>
        </w:rPr>
        <w:t>segregation of duties</w:t>
      </w:r>
      <w:r w:rsidRPr="00413CA5">
        <w:rPr>
          <w:rFonts w:ascii="Calibri" w:hAnsi="Calibri" w:cs="Calibri"/>
          <w:color w:val="000000"/>
          <w:kern w:val="0"/>
        </w:rPr>
        <w:t xml:space="preserve"> (“two-person principle”) wherever possible.</w:t>
      </w:r>
    </w:p>
    <w:p w14:paraId="35BCCFFD" w14:textId="24B5272D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Require </w:t>
      </w:r>
      <w:r w:rsidRPr="00413CA5">
        <w:rPr>
          <w:rFonts w:ascii="Calibri" w:hAnsi="Calibri" w:cs="Calibri"/>
          <w:b/>
          <w:bCs/>
          <w:color w:val="000000"/>
          <w:kern w:val="0"/>
        </w:rPr>
        <w:t>prior approval</w:t>
      </w:r>
      <w:r w:rsidRPr="00413CA5">
        <w:rPr>
          <w:rFonts w:ascii="Calibri" w:hAnsi="Calibri" w:cs="Calibri"/>
          <w:color w:val="000000"/>
          <w:kern w:val="0"/>
        </w:rPr>
        <w:t xml:space="preserve"> for expenditure and commitments beyond delegated limits.</w:t>
      </w:r>
    </w:p>
    <w:p w14:paraId="2783DFF9" w14:textId="2D59CB20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Keep an audit trail for all income and expenditure.</w:t>
      </w:r>
    </w:p>
    <w:p w14:paraId="09341CBE" w14:textId="0E6C7895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Minimise cash handling; prefer secure bank and platform transactions.</w:t>
      </w:r>
    </w:p>
    <w:p w14:paraId="2F3F4ADD" w14:textId="5BE75407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Budget prudently and avoid financial commitments without confirmed funding.</w:t>
      </w:r>
    </w:p>
    <w:p w14:paraId="2A27CFB6" w14:textId="720E1702" w:rsidR="00930D14" w:rsidRPr="00413CA5" w:rsidRDefault="00930D14" w:rsidP="00413CA5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Ensure safeguarding and confidentiality are not compromised by financial practices (e.g., no sharing beneficiary data with donors).</w:t>
      </w:r>
    </w:p>
    <w:p w14:paraId="54584146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94DF20A" w14:textId="5B3C0C36" w:rsidR="00930D14" w:rsidRPr="00413CA5" w:rsidRDefault="00930D14" w:rsidP="00413CA5">
      <w:pPr>
        <w:pStyle w:val="Heading1"/>
      </w:pPr>
      <w:bookmarkStart w:id="2" w:name="_Toc226659078"/>
      <w:r w:rsidRPr="002E32BB">
        <w:t>3. Roles and responsibilities</w:t>
      </w:r>
      <w:bookmarkEnd w:id="2"/>
    </w:p>
    <w:p w14:paraId="3AAA10A3" w14:textId="50E795C8" w:rsidR="00930D14" w:rsidRPr="00413CA5" w:rsidRDefault="00930D14" w:rsidP="00413CA5">
      <w:pPr>
        <w:pStyle w:val="Heading2"/>
      </w:pPr>
      <w:bookmarkStart w:id="3" w:name="_Toc226659079"/>
      <w:r w:rsidRPr="002E32BB">
        <w:t>3.1 Board of Trustees</w:t>
      </w:r>
      <w:bookmarkEnd w:id="3"/>
    </w:p>
    <w:p w14:paraId="0A020DB9" w14:textId="2AB59CC2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The Board:</w:t>
      </w:r>
    </w:p>
    <w:p w14:paraId="0BD52CA8" w14:textId="774A4C66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approves the annual budget and financial plan;</w:t>
      </w:r>
    </w:p>
    <w:p w14:paraId="0C1ED039" w14:textId="4AF04CAC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approves reserved power decisions (see Board Reserved Powers Policy);</w:t>
      </w:r>
    </w:p>
    <w:p w14:paraId="1526CE1C" w14:textId="6C0C30C0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reviews financial reports quarterly (minimum);</w:t>
      </w:r>
    </w:p>
    <w:p w14:paraId="0CBDD2E1" w14:textId="25E0716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ensures appropriate financial policies and risk management are in place;</w:t>
      </w:r>
    </w:p>
    <w:p w14:paraId="694FB8E2" w14:textId="71E844B8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approves annual accounts once registered.</w:t>
      </w:r>
    </w:p>
    <w:p w14:paraId="3274AA51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C3F179C" w14:textId="584F7839" w:rsidR="00930D14" w:rsidRPr="00413CA5" w:rsidRDefault="00930D14" w:rsidP="00413CA5">
      <w:pPr>
        <w:pStyle w:val="Heading2"/>
      </w:pPr>
      <w:bookmarkStart w:id="4" w:name="_Toc226659080"/>
      <w:r w:rsidRPr="002E32BB">
        <w:t>3.2 Chair/Founder (Phase One operational lead)</w:t>
      </w:r>
      <w:bookmarkEnd w:id="4"/>
    </w:p>
    <w:p w14:paraId="632FEB56" w14:textId="67E76E25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The Chair:</w:t>
      </w:r>
    </w:p>
    <w:p w14:paraId="4064322F" w14:textId="050ED064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oversees day-to-day financial administration in Phase One (subject to Board oversight);</w:t>
      </w:r>
    </w:p>
    <w:p w14:paraId="5EE61D26" w14:textId="583762C8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ensures financial controls are applied;</w:t>
      </w:r>
    </w:p>
    <w:p w14:paraId="3CF9201C" w14:textId="25F32CA7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presents financial updates to the Board.</w:t>
      </w:r>
    </w:p>
    <w:p w14:paraId="3C519BD4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7C679D8" w14:textId="50DEAAD9" w:rsidR="00930D14" w:rsidRPr="002E32BB" w:rsidRDefault="00930D14" w:rsidP="00413CA5">
      <w:pPr>
        <w:pStyle w:val="Heading2"/>
      </w:pPr>
      <w:bookmarkStart w:id="5" w:name="_Toc226659081"/>
      <w:r w:rsidRPr="002E32BB">
        <w:t>3.3 Treasurer/Finance Lead (if appointed)</w:t>
      </w:r>
      <w:bookmarkEnd w:id="5"/>
    </w:p>
    <w:p w14:paraId="6D613A71" w14:textId="52FB9068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The Treasurer:</w:t>
      </w:r>
    </w:p>
    <w:p w14:paraId="460BF411" w14:textId="36324543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oversees bookkeeping, bank reconciliations and financial reporting;</w:t>
      </w:r>
    </w:p>
    <w:p w14:paraId="539F031F" w14:textId="57248B80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monitors cashflow and budget performance;</w:t>
      </w:r>
    </w:p>
    <w:p w14:paraId="16479907" w14:textId="39374F0F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ensures adequate documentation and compliance;</w:t>
      </w:r>
    </w:p>
    <w:p w14:paraId="53C65013" w14:textId="22A8AA1E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reports to the Board and supports financial decision-making.</w:t>
      </w:r>
    </w:p>
    <w:p w14:paraId="79FABB05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0EB1F63" w14:textId="65681496" w:rsidR="00930D14" w:rsidRPr="00413CA5" w:rsidRDefault="00930D14" w:rsidP="00413CA5">
      <w:pPr>
        <w:pStyle w:val="Heading2"/>
      </w:pPr>
      <w:bookmarkStart w:id="6" w:name="_Toc226659082"/>
      <w:r w:rsidRPr="002E32BB">
        <w:t>3.4 CEO (Phase Two onward, if appointed)</w:t>
      </w:r>
      <w:bookmarkEnd w:id="6"/>
    </w:p>
    <w:p w14:paraId="64B780B2" w14:textId="105F71D9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The CEO:</w:t>
      </w:r>
    </w:p>
    <w:p w14:paraId="6ED12BBD" w14:textId="379D6BEE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manages day-to-day finance within delegated authority and approved budget;</w:t>
      </w:r>
    </w:p>
    <w:p w14:paraId="6987F442" w14:textId="07FF4916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ensures procurement and expenses follow policy;</w:t>
      </w:r>
    </w:p>
    <w:p w14:paraId="1FB278E5" w14:textId="5D7F2F0C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provides regular finance reports to Treasurer/Board.</w:t>
      </w:r>
    </w:p>
    <w:p w14:paraId="1CD4B8C5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427EB23" w14:textId="6B91E805" w:rsidR="00930D14" w:rsidRPr="00413CA5" w:rsidRDefault="00930D14" w:rsidP="00413CA5">
      <w:pPr>
        <w:pStyle w:val="Heading2"/>
      </w:pPr>
      <w:bookmarkStart w:id="7" w:name="_Toc226659083"/>
      <w:r w:rsidRPr="002E32BB">
        <w:t>3.5 All trustees/staff/volunteers handling finances</w:t>
      </w:r>
      <w:bookmarkEnd w:id="7"/>
    </w:p>
    <w:p w14:paraId="7A745EF9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Must follow this policy, declare conflicts of interest, and report any concerns under Whistleblowing/Fraud policies.</w:t>
      </w:r>
    </w:p>
    <w:p w14:paraId="5D6C7EAD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01DBEDE" w14:textId="6C4D9070" w:rsidR="00930D14" w:rsidRPr="00413CA5" w:rsidRDefault="00930D14" w:rsidP="00413CA5">
      <w:pPr>
        <w:pStyle w:val="Heading1"/>
      </w:pPr>
      <w:bookmarkStart w:id="8" w:name="_Toc226659084"/>
      <w:r w:rsidRPr="002E32BB">
        <w:t>4. Budgeting and financial planning</w:t>
      </w:r>
      <w:bookmarkEnd w:id="8"/>
    </w:p>
    <w:p w14:paraId="50793227" w14:textId="53125C9D" w:rsidR="00930D14" w:rsidRPr="00413CA5" w:rsidRDefault="00930D14" w:rsidP="00413CA5">
      <w:pPr>
        <w:pStyle w:val="Heading2"/>
      </w:pPr>
      <w:bookmarkStart w:id="9" w:name="_Toc226659085"/>
      <w:r w:rsidRPr="002E32BB">
        <w:t>4.1 Annual budget</w:t>
      </w:r>
      <w:bookmarkEnd w:id="9"/>
    </w:p>
    <w:p w14:paraId="5485E274" w14:textId="6BCC32B3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The Board will approve an annual budget before the start of each financial year (or as soon as practicable in early phases).</w:t>
      </w:r>
    </w:p>
    <w:p w14:paraId="2F4D4DAA" w14:textId="49C723C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The budget will include:</w:t>
      </w:r>
    </w:p>
    <w:p w14:paraId="43A93E36" w14:textId="0571595A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core running costs (website, email, phone, insurance, marketing),</w:t>
      </w:r>
    </w:p>
    <w:p w14:paraId="4EC47415" w14:textId="5D36A571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clinical governance costs (supervision, DBS checks) as services expand,</w:t>
      </w:r>
    </w:p>
    <w:p w14:paraId="61A63AFE" w14:textId="5338019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contingency (recommended 5–10%),</w:t>
      </w:r>
    </w:p>
    <w:p w14:paraId="41321BA8" w14:textId="5CC491C4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lastRenderedPageBreak/>
        <w:t>restricted vs unrestricted income assumptions.</w:t>
      </w:r>
    </w:p>
    <w:p w14:paraId="3A5BDFC3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84B588" w14:textId="745A88A9" w:rsidR="00930D14" w:rsidRPr="00413CA5" w:rsidRDefault="00930D14" w:rsidP="00413CA5">
      <w:pPr>
        <w:pStyle w:val="Heading2"/>
      </w:pPr>
      <w:bookmarkStart w:id="10" w:name="_Toc226659086"/>
      <w:r w:rsidRPr="002E32BB">
        <w:t>4.2 No borrowing</w:t>
      </w:r>
      <w:bookmarkEnd w:id="10"/>
    </w:p>
    <w:p w14:paraId="2734FBC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As stated in the business plan, Sibling Kinship will not take loans or credit arrangements in its name. Any exception would require full Board approval and strong justification.</w:t>
      </w:r>
    </w:p>
    <w:p w14:paraId="36AC8F56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6A7F9D" w14:textId="1F3202F2" w:rsidR="00930D14" w:rsidRPr="00413CA5" w:rsidRDefault="00930D14" w:rsidP="00413CA5">
      <w:pPr>
        <w:pStyle w:val="Heading2"/>
      </w:pPr>
      <w:bookmarkStart w:id="11" w:name="_Toc226659087"/>
      <w:r w:rsidRPr="002E32BB">
        <w:t>4.3 Cashflow management</w:t>
      </w:r>
      <w:bookmarkEnd w:id="11"/>
    </w:p>
    <w:p w14:paraId="5BAE8AEB" w14:textId="17D21F9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A simple cashflow forecast will be maintained (monthly view) once income begins.</w:t>
      </w:r>
    </w:p>
    <w:p w14:paraId="52142DE4" w14:textId="52918CC0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The Treasurer/Chair will identify shortfalls early and propose mitigations.</w:t>
      </w:r>
    </w:p>
    <w:p w14:paraId="6B315978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F424209" w14:textId="77777777" w:rsidR="00930D14" w:rsidRPr="002E32BB" w:rsidRDefault="00930D14" w:rsidP="00413CA5">
      <w:pPr>
        <w:pStyle w:val="Heading1"/>
      </w:pPr>
      <w:bookmarkStart w:id="12" w:name="_Toc226659088"/>
      <w:r w:rsidRPr="002E32BB">
        <w:t>5. Banking and payment controls</w:t>
      </w:r>
      <w:bookmarkEnd w:id="12"/>
    </w:p>
    <w:p w14:paraId="200277A4" w14:textId="0397A750" w:rsidR="00930D14" w:rsidRPr="00413CA5" w:rsidRDefault="00930D14" w:rsidP="00413CA5">
      <w:pPr>
        <w:pStyle w:val="Heading2"/>
      </w:pPr>
      <w:bookmarkStart w:id="13" w:name="_Toc226659089"/>
      <w:r w:rsidRPr="002E32BB">
        <w:t>5.1 Bank account</w:t>
      </w:r>
      <w:bookmarkEnd w:id="13"/>
    </w:p>
    <w:p w14:paraId="410FF52B" w14:textId="74BF165A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Once registered and a charity bank account is opened:</w:t>
      </w:r>
    </w:p>
    <w:p w14:paraId="1C3D37A2" w14:textId="5A25571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The Board will approve the bank, account mandate, and signatories.</w:t>
      </w:r>
    </w:p>
    <w:p w14:paraId="738C007D" w14:textId="1DF27A5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Signatories should be at least </w:t>
      </w:r>
      <w:r w:rsidRPr="00413CA5">
        <w:rPr>
          <w:rFonts w:ascii="Calibri" w:hAnsi="Calibri" w:cs="Calibri"/>
          <w:b/>
          <w:bCs/>
          <w:color w:val="000000"/>
          <w:kern w:val="0"/>
        </w:rPr>
        <w:t>two trustees</w:t>
      </w:r>
      <w:r w:rsidRPr="00413CA5">
        <w:rPr>
          <w:rFonts w:ascii="Calibri" w:hAnsi="Calibri" w:cs="Calibri"/>
          <w:color w:val="000000"/>
          <w:kern w:val="0"/>
        </w:rPr>
        <w:t xml:space="preserve"> (recommended).</w:t>
      </w:r>
    </w:p>
    <w:p w14:paraId="5CFBB5EB" w14:textId="3B3FA025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Online banking access must be limited and reviewed regularly.</w:t>
      </w:r>
    </w:p>
    <w:p w14:paraId="3F7ED19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B02826" w14:textId="79562A75" w:rsidR="00930D14" w:rsidRPr="00413CA5" w:rsidRDefault="00930D14" w:rsidP="00413CA5">
      <w:pPr>
        <w:pStyle w:val="Heading2"/>
      </w:pPr>
      <w:bookmarkStart w:id="14" w:name="_Toc226659090"/>
      <w:r w:rsidRPr="002E32BB">
        <w:t>5.2 Two-person authorisation</w:t>
      </w:r>
      <w:bookmarkEnd w:id="14"/>
    </w:p>
    <w:p w14:paraId="3A2DCBB4" w14:textId="7F9F8C14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Where the bank supports dual authorisation, Sibling Kinship will use it for:</w:t>
      </w:r>
    </w:p>
    <w:p w14:paraId="09EC8BA4" w14:textId="7FE1E786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supplier payments,</w:t>
      </w:r>
    </w:p>
    <w:p w14:paraId="52B5BE7C" w14:textId="40568F3C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salary payments (once applicable),</w:t>
      </w:r>
    </w:p>
    <w:p w14:paraId="215985D2" w14:textId="7B47E8E2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refunds/returns,</w:t>
      </w:r>
    </w:p>
    <w:p w14:paraId="026F9CEA" w14:textId="03882703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transfers between accounts.</w:t>
      </w:r>
    </w:p>
    <w:p w14:paraId="0EE36566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4B5A9D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If dual authorisation is not available, a second trustee approval (email/recorded) must be obtained for payments above thresholds (Section 6).</w:t>
      </w:r>
    </w:p>
    <w:p w14:paraId="0842496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13981C2" w14:textId="5E9EE443" w:rsidR="00930D14" w:rsidRPr="00413CA5" w:rsidRDefault="00930D14" w:rsidP="00413CA5">
      <w:pPr>
        <w:pStyle w:val="Heading2"/>
      </w:pPr>
      <w:bookmarkStart w:id="15" w:name="_Toc226659091"/>
      <w:r w:rsidRPr="002E32BB">
        <w:t>5.3 Payment methods</w:t>
      </w:r>
      <w:bookmarkEnd w:id="15"/>
    </w:p>
    <w:p w14:paraId="76BCF3C6" w14:textId="25A8D0EE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Preferred order:</w:t>
      </w:r>
    </w:p>
    <w:p w14:paraId="49E0EF3C" w14:textId="218BDB29" w:rsidR="00930D14" w:rsidRPr="00413CA5" w:rsidRDefault="00930D14" w:rsidP="00413CA5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Bank transfer</w:t>
      </w:r>
    </w:p>
    <w:p w14:paraId="5546B7D3" w14:textId="18BD7969" w:rsidR="00930D14" w:rsidRPr="00413CA5" w:rsidRDefault="00930D14" w:rsidP="00413CA5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Card payment from charity account (if available and controlled)</w:t>
      </w:r>
    </w:p>
    <w:p w14:paraId="1506EA21" w14:textId="1C1F4CB0" w:rsidR="00930D14" w:rsidRPr="00413CA5" w:rsidRDefault="00930D14" w:rsidP="00413CA5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Reimbursement via expenses process</w:t>
      </w:r>
    </w:p>
    <w:p w14:paraId="4550AA9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2AE0C79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Cash payments should be avoided.</w:t>
      </w:r>
    </w:p>
    <w:p w14:paraId="2A2143B8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3513D5A" w14:textId="4D9C7426" w:rsidR="00930D14" w:rsidRPr="00413CA5" w:rsidRDefault="00930D14" w:rsidP="00413CA5">
      <w:pPr>
        <w:pStyle w:val="Heading2"/>
      </w:pPr>
      <w:bookmarkStart w:id="16" w:name="_Toc226659092"/>
      <w:r w:rsidRPr="002E32BB">
        <w:t>5.4 Changing supplier bank details (“change of bank” control)</w:t>
      </w:r>
      <w:bookmarkEnd w:id="16"/>
    </w:p>
    <w:p w14:paraId="7EFE995A" w14:textId="061525CF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Before paying a supplier with new bank details:</w:t>
      </w:r>
    </w:p>
    <w:p w14:paraId="084E01F1" w14:textId="72086671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verify the change via a trusted independent contact route (e.g., phone number on official website, not the email thread);</w:t>
      </w:r>
    </w:p>
    <w:p w14:paraId="33AD31C6" w14:textId="72F1FBF1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>record verification and approver initials.</w:t>
      </w:r>
    </w:p>
    <w:p w14:paraId="165B4DC0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D3143E1" w14:textId="5FFD33E6" w:rsidR="00930D14" w:rsidRPr="00413CA5" w:rsidRDefault="00930D14" w:rsidP="00413CA5">
      <w:pPr>
        <w:pStyle w:val="Heading1"/>
      </w:pPr>
      <w:bookmarkStart w:id="17" w:name="_Toc226659093"/>
      <w:r w:rsidRPr="002E32BB">
        <w:t>6. Authorisation thresholds (spending and commitments)</w:t>
      </w:r>
      <w:bookmarkEnd w:id="17"/>
    </w:p>
    <w:p w14:paraId="1637C6CF" w14:textId="04715432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Spending authority must align with the Delegated Authority Schedule and Board Reserved Powers. Suggested default thresholds (review annually### Phase One (low spend, trustee-led)</w:t>
      </w:r>
    </w:p>
    <w:p w14:paraId="74D2BEA6" w14:textId="677AA97E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Up to </w:t>
      </w:r>
      <w:r w:rsidRPr="00413CA5">
        <w:rPr>
          <w:rFonts w:ascii="Calibri" w:hAnsi="Calibri" w:cs="Calibri"/>
          <w:b/>
          <w:bCs/>
          <w:color w:val="000000"/>
          <w:kern w:val="0"/>
        </w:rPr>
        <w:t>£100</w:t>
      </w:r>
      <w:r w:rsidRPr="00413CA5">
        <w:rPr>
          <w:rFonts w:ascii="Calibri" w:hAnsi="Calibri" w:cs="Calibri"/>
          <w:color w:val="000000"/>
          <w:kern w:val="0"/>
        </w:rPr>
        <w:t>: Chair may approve and pay (within budget / agreed recurring items).</w:t>
      </w:r>
    </w:p>
    <w:p w14:paraId="53E8E322" w14:textId="2612786B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b/>
          <w:bCs/>
          <w:color w:val="000000"/>
          <w:kern w:val="0"/>
        </w:rPr>
        <w:t>£101–£250</w:t>
      </w:r>
      <w:r w:rsidRPr="00413CA5">
        <w:rPr>
          <w:rFonts w:ascii="Calibri" w:hAnsi="Calibri" w:cs="Calibri"/>
          <w:color w:val="000000"/>
          <w:kern w:val="0"/>
        </w:rPr>
        <w:t>: requires Chair + one other trustee approval (recorded).</w:t>
      </w:r>
    </w:p>
    <w:p w14:paraId="285E80B8" w14:textId="1F2F7A2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Over </w:t>
      </w:r>
      <w:r w:rsidRPr="00413CA5">
        <w:rPr>
          <w:rFonts w:ascii="Calibri" w:hAnsi="Calibri" w:cs="Calibri"/>
          <w:b/>
          <w:bCs/>
          <w:color w:val="000000"/>
          <w:kern w:val="0"/>
        </w:rPr>
        <w:t>£250</w:t>
      </w:r>
      <w:r w:rsidRPr="00413CA5">
        <w:rPr>
          <w:rFonts w:ascii="Calibri" w:hAnsi="Calibri" w:cs="Calibri"/>
          <w:color w:val="000000"/>
          <w:kern w:val="0"/>
        </w:rPr>
        <w:t xml:space="preserve"> or any non-routine contract: Board approval.</w:t>
      </w:r>
    </w:p>
    <w:p w14:paraId="4C7CE5DD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D30F139" w14:textId="153517B1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b/>
          <w:bCs/>
          <w:color w:val="000000"/>
          <w:kern w:val="0"/>
        </w:rPr>
        <w:t>Phase Two (post-funding, possible staff)</w:t>
      </w:r>
    </w:p>
    <w:p w14:paraId="09A31092" w14:textId="43E7C86F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Up to </w:t>
      </w:r>
      <w:r w:rsidRPr="00413CA5">
        <w:rPr>
          <w:rFonts w:ascii="Calibri" w:hAnsi="Calibri" w:cs="Calibri"/>
          <w:b/>
          <w:bCs/>
          <w:color w:val="000000"/>
          <w:kern w:val="0"/>
        </w:rPr>
        <w:t>£250</w:t>
      </w:r>
      <w:r w:rsidRPr="00413CA5">
        <w:rPr>
          <w:rFonts w:ascii="Calibri" w:hAnsi="Calibri" w:cs="Calibri"/>
          <w:color w:val="000000"/>
          <w:kern w:val="0"/>
        </w:rPr>
        <w:t>: CEO/Chair within approved budget.</w:t>
      </w:r>
    </w:p>
    <w:p w14:paraId="4FBF6411" w14:textId="48318D4D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b/>
          <w:bCs/>
          <w:color w:val="000000"/>
          <w:kern w:val="0"/>
        </w:rPr>
        <w:t>£251–£1,000</w:t>
      </w:r>
      <w:r w:rsidRPr="00413CA5">
        <w:rPr>
          <w:rFonts w:ascii="Calibri" w:hAnsi="Calibri" w:cs="Calibri"/>
          <w:color w:val="000000"/>
          <w:kern w:val="0"/>
        </w:rPr>
        <w:t>: CEO/Chair + Treasurer approval.</w:t>
      </w:r>
    </w:p>
    <w:p w14:paraId="7C6EAE66" w14:textId="6522CDD3" w:rsidR="00930D14" w:rsidRPr="00413CA5" w:rsidRDefault="00930D14" w:rsidP="00413CA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13CA5">
        <w:rPr>
          <w:rFonts w:ascii="Calibri" w:hAnsi="Calibri" w:cs="Calibri"/>
          <w:color w:val="000000"/>
          <w:kern w:val="0"/>
        </w:rPr>
        <w:t xml:space="preserve">Over </w:t>
      </w:r>
      <w:r w:rsidRPr="00413CA5">
        <w:rPr>
          <w:rFonts w:ascii="Calibri" w:hAnsi="Calibri" w:cs="Calibri"/>
          <w:b/>
          <w:bCs/>
          <w:color w:val="000000"/>
          <w:kern w:val="0"/>
        </w:rPr>
        <w:t>£1,000</w:t>
      </w:r>
      <w:r w:rsidRPr="00413CA5">
        <w:rPr>
          <w:rFonts w:ascii="Calibri" w:hAnsi="Calibri" w:cs="Calibri"/>
          <w:color w:val="000000"/>
          <w:kern w:val="0"/>
        </w:rPr>
        <w:t>, or any contract &gt; 12 months, or unbudgeted items: Board approval.</w:t>
      </w:r>
    </w:p>
    <w:p w14:paraId="3D25712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0737109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b/>
          <w:bCs/>
          <w:color w:val="000000"/>
          <w:kern w:val="0"/>
        </w:rPr>
        <w:t>Note:</w:t>
      </w:r>
      <w:r w:rsidRPr="002E32BB">
        <w:rPr>
          <w:rFonts w:ascii="Calibri" w:hAnsi="Calibri" w:cs="Calibri"/>
          <w:color w:val="000000"/>
          <w:kern w:val="0"/>
        </w:rPr>
        <w:t xml:space="preserve"> Any spending that is ethically sensitive, involves conflicts of interest, or creates safeguarding/data risk must be escalated regardless of amount.</w:t>
      </w:r>
    </w:p>
    <w:p w14:paraId="47C44E1F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092E86B" w14:textId="2FDE168F" w:rsidR="00930D14" w:rsidRPr="00DB6C6E" w:rsidRDefault="00930D14" w:rsidP="00DB6C6E">
      <w:pPr>
        <w:pStyle w:val="Heading1"/>
      </w:pPr>
      <w:bookmarkStart w:id="18" w:name="_Toc226659094"/>
      <w:r w:rsidRPr="002E32BB">
        <w:t>7. Procurement controls</w:t>
      </w:r>
      <w:bookmarkEnd w:id="18"/>
    </w:p>
    <w:p w14:paraId="36553B90" w14:textId="6B73F144" w:rsidR="00930D14" w:rsidRPr="00DB6C6E" w:rsidRDefault="00930D14" w:rsidP="00DB6C6E">
      <w:pPr>
        <w:pStyle w:val="Heading2"/>
      </w:pPr>
      <w:bookmarkStart w:id="19" w:name="_Toc226659095"/>
      <w:r w:rsidRPr="002E32BB">
        <w:t>7.1 General rules</w:t>
      </w:r>
      <w:bookmarkEnd w:id="19"/>
    </w:p>
    <w:p w14:paraId="7EDAC9EE" w14:textId="6565447B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Select suppliers based on value, quality, safeguarding suitability (where relevant), and alignment with charity needs.</w:t>
      </w:r>
    </w:p>
    <w:p w14:paraId="2A81A40D" w14:textId="444AB5CA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Declare and manage conflicts of interest for any supplier linked to a trustee/staff/volunteer.</w:t>
      </w:r>
    </w:p>
    <w:p w14:paraId="4A7F527A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DBEA7E" w14:textId="3585487A" w:rsidR="00930D14" w:rsidRPr="00DB6C6E" w:rsidRDefault="00930D14" w:rsidP="00DB6C6E">
      <w:pPr>
        <w:pStyle w:val="Heading2"/>
      </w:pPr>
      <w:bookmarkStart w:id="20" w:name="_Toc226659096"/>
      <w:r w:rsidRPr="002E32BB">
        <w:lastRenderedPageBreak/>
        <w:t>7.2 Quotes and competitive process</w:t>
      </w:r>
      <w:bookmarkEnd w:id="20"/>
    </w:p>
    <w:p w14:paraId="2E0DEAE4" w14:textId="2447EDD8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For non-routine purchases:</w:t>
      </w:r>
    </w:p>
    <w:p w14:paraId="66F8F7E7" w14:textId="5947DD65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under threshold: at least one price check may be sufficient.</w:t>
      </w:r>
    </w:p>
    <w:p w14:paraId="784B5944" w14:textId="12C382AD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proofErr w:type="gramStart"/>
      <w:r w:rsidRPr="00DB6C6E">
        <w:rPr>
          <w:rFonts w:ascii="Calibri" w:hAnsi="Calibri" w:cs="Calibri"/>
          <w:color w:val="000000"/>
          <w:kern w:val="0"/>
        </w:rPr>
        <w:t>medium</w:t>
      </w:r>
      <w:proofErr w:type="gramEnd"/>
      <w:r w:rsidRPr="00DB6C6E">
        <w:rPr>
          <w:rFonts w:ascii="Calibri" w:hAnsi="Calibri" w:cs="Calibri"/>
          <w:color w:val="000000"/>
          <w:kern w:val="0"/>
        </w:rPr>
        <w:t xml:space="preserve"> </w:t>
      </w:r>
      <w:proofErr w:type="gramStart"/>
      <w:r w:rsidRPr="00DB6C6E">
        <w:rPr>
          <w:rFonts w:ascii="Calibri" w:hAnsi="Calibri" w:cs="Calibri"/>
          <w:color w:val="000000"/>
          <w:kern w:val="0"/>
        </w:rPr>
        <w:t>spend:</w:t>
      </w:r>
      <w:proofErr w:type="gramEnd"/>
      <w:r w:rsidRPr="00DB6C6E">
        <w:rPr>
          <w:rFonts w:ascii="Calibri" w:hAnsi="Calibri" w:cs="Calibri"/>
          <w:color w:val="000000"/>
          <w:kern w:val="0"/>
        </w:rPr>
        <w:t xml:space="preserve"> seek </w:t>
      </w:r>
      <w:r w:rsidRPr="00DB6C6E">
        <w:rPr>
          <w:rFonts w:ascii="Calibri" w:hAnsi="Calibri" w:cs="Calibri"/>
          <w:b/>
          <w:bCs/>
          <w:color w:val="000000"/>
          <w:kern w:val="0"/>
        </w:rPr>
        <w:t>2–3 quotes</w:t>
      </w:r>
      <w:r w:rsidRPr="00DB6C6E">
        <w:rPr>
          <w:rFonts w:ascii="Calibri" w:hAnsi="Calibri" w:cs="Calibri"/>
          <w:color w:val="000000"/>
          <w:kern w:val="0"/>
        </w:rPr>
        <w:t xml:space="preserve"> where practical.</w:t>
      </w:r>
    </w:p>
    <w:p w14:paraId="7DAC8BAC" w14:textId="74C79E86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high spend: 3 quotes recommended, with Board decision.</w:t>
      </w:r>
    </w:p>
    <w:p w14:paraId="5F773CFE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F58189D" w14:textId="7C764F9E" w:rsidR="00930D14" w:rsidRPr="00DB6C6E" w:rsidRDefault="00930D14" w:rsidP="00DB6C6E">
      <w:pPr>
        <w:pStyle w:val="Heading2"/>
      </w:pPr>
      <w:bookmarkStart w:id="21" w:name="_Toc226659097"/>
      <w:r w:rsidRPr="002E32BB">
        <w:t>7.3 Contracts and agreements</w:t>
      </w:r>
      <w:bookmarkEnd w:id="21"/>
    </w:p>
    <w:p w14:paraId="1E28BCC9" w14:textId="34E54E7E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Written terms should be in place for:</w:t>
      </w:r>
    </w:p>
    <w:p w14:paraId="1BDF3F2B" w14:textId="7BF89C1C" w:rsidR="00930D14" w:rsidRPr="00DB6C6E" w:rsidRDefault="008C4459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mentoring, </w:t>
      </w:r>
      <w:r w:rsidR="00930D14" w:rsidRPr="00DB6C6E">
        <w:rPr>
          <w:rFonts w:ascii="Calibri" w:hAnsi="Calibri" w:cs="Calibri"/>
          <w:color w:val="000000"/>
          <w:kern w:val="0"/>
        </w:rPr>
        <w:t>counselling supervision contracts,</w:t>
      </w:r>
    </w:p>
    <w:p w14:paraId="5E871E6D" w14:textId="5F55A525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web/IT support,</w:t>
      </w:r>
    </w:p>
    <w:p w14:paraId="00A71238" w14:textId="2E28AD28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marketing services,</w:t>
      </w:r>
    </w:p>
    <w:p w14:paraId="2472A0EC" w14:textId="4575D5A4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accounting/bookkeeping services,</w:t>
      </w:r>
    </w:p>
    <w:p w14:paraId="5C944883" w14:textId="7D6C69D1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any contract involving personal data processing.</w:t>
      </w:r>
    </w:p>
    <w:p w14:paraId="3FAEB992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3F5BEDF" w14:textId="3CCBE12C" w:rsidR="00930D14" w:rsidRPr="00DB6C6E" w:rsidRDefault="00930D14" w:rsidP="00DB6C6E">
      <w:pPr>
        <w:pStyle w:val="Heading1"/>
      </w:pPr>
      <w:bookmarkStart w:id="22" w:name="_Toc226659098"/>
      <w:r w:rsidRPr="002E32BB">
        <w:t>8. Income controls (donations, grants, fundraising)</w:t>
      </w:r>
      <w:bookmarkEnd w:id="22"/>
    </w:p>
    <w:p w14:paraId="3EB7BF24" w14:textId="4884ECE9" w:rsidR="00930D14" w:rsidRPr="00DB6C6E" w:rsidRDefault="00930D14" w:rsidP="00DB6C6E">
      <w:pPr>
        <w:pStyle w:val="Heading2"/>
      </w:pPr>
      <w:bookmarkStart w:id="23" w:name="_Toc226659099"/>
      <w:r w:rsidRPr="002E32BB">
        <w:t>8.1 Recording income</w:t>
      </w:r>
      <w:bookmarkEnd w:id="23"/>
    </w:p>
    <w:p w14:paraId="0F774D16" w14:textId="1237AC3A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All income must be recorded with:</w:t>
      </w:r>
    </w:p>
    <w:p w14:paraId="6ED50248" w14:textId="3577E08C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date received,</w:t>
      </w:r>
    </w:p>
    <w:p w14:paraId="7CC57452" w14:textId="2F884BA6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source (donor/funder/platform),</w:t>
      </w:r>
    </w:p>
    <w:p w14:paraId="3E0C6AD8" w14:textId="6523783C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amount,</w:t>
      </w:r>
    </w:p>
    <w:p w14:paraId="7D6BC073" w14:textId="2BC8F3C4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restrictions (restricted/unrestricted),</w:t>
      </w:r>
    </w:p>
    <w:p w14:paraId="29C2EFC5" w14:textId="5144889D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reference number (bank/transaction).</w:t>
      </w:r>
    </w:p>
    <w:p w14:paraId="367512F0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6222E73" w14:textId="605902BE" w:rsidR="00930D14" w:rsidRPr="00DB6C6E" w:rsidRDefault="00930D14" w:rsidP="00DB6C6E">
      <w:pPr>
        <w:pStyle w:val="Heading2"/>
      </w:pPr>
      <w:bookmarkStart w:id="24" w:name="_Toc226659100"/>
      <w:r w:rsidRPr="002E32BB">
        <w:t>8.2 Donation acceptance and due diligence</w:t>
      </w:r>
      <w:bookmarkEnd w:id="24"/>
    </w:p>
    <w:p w14:paraId="785CE277" w14:textId="78A3CA38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Apply Acceptance/Refusal of Donations Policy.</w:t>
      </w:r>
    </w:p>
    <w:p w14:paraId="1E68F6A1" w14:textId="5F69192D" w:rsidR="00930D14" w:rsidRPr="00DB6C6E" w:rsidRDefault="00930D14" w:rsidP="00DB6C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B6C6E">
        <w:rPr>
          <w:rFonts w:ascii="Calibri" w:hAnsi="Calibri" w:cs="Calibri"/>
          <w:color w:val="000000"/>
          <w:kern w:val="0"/>
        </w:rPr>
        <w:t>Use due diligence for medium/high-risk donations and record decisions.</w:t>
      </w:r>
    </w:p>
    <w:p w14:paraId="3BCA3AA8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0AA1E20" w14:textId="2AFF7846" w:rsidR="00930D14" w:rsidRPr="00DB6C6E" w:rsidRDefault="00930D14" w:rsidP="00DB6C6E">
      <w:pPr>
        <w:pStyle w:val="Heading2"/>
      </w:pPr>
      <w:bookmarkStart w:id="25" w:name="_Toc226659101"/>
      <w:r w:rsidRPr="002E32BB">
        <w:t>8.3 Grants and restricted funds</w:t>
      </w:r>
      <w:bookmarkEnd w:id="25"/>
    </w:p>
    <w:p w14:paraId="395284F2" w14:textId="7F3AA151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Record gran</w:t>
      </w:r>
      <w:r w:rsidR="00DB6C6E" w:rsidRPr="005C0EA4">
        <w:rPr>
          <w:rFonts w:ascii="Calibri" w:hAnsi="Calibri" w:cs="Calibri"/>
          <w:color w:val="000000"/>
          <w:kern w:val="0"/>
        </w:rPr>
        <w:t>t</w:t>
      </w:r>
      <w:r w:rsidRPr="005C0EA4">
        <w:rPr>
          <w:rFonts w:ascii="Calibri" w:hAnsi="Calibri" w:cs="Calibri"/>
          <w:color w:val="000000"/>
          <w:kern w:val="0"/>
        </w:rPr>
        <w:t xml:space="preserve"> restrictions and reporting requirements.</w:t>
      </w:r>
    </w:p>
    <w:p w14:paraId="2DC31128" w14:textId="4F06947E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Spend restricted funds only on their intended purpose.</w:t>
      </w:r>
    </w:p>
    <w:p w14:paraId="2F75EBD2" w14:textId="77290232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Maintain separate tracking for restricted vs unrestricted funds.</w:t>
      </w:r>
    </w:p>
    <w:p w14:paraId="59E4AB48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53B94F" w14:textId="243C8FFD" w:rsidR="00930D14" w:rsidRPr="005C0EA4" w:rsidRDefault="00930D14" w:rsidP="005C0EA4">
      <w:pPr>
        <w:pStyle w:val="Heading2"/>
      </w:pPr>
      <w:bookmarkStart w:id="26" w:name="_Toc226659102"/>
      <w:r w:rsidRPr="002E32BB">
        <w:lastRenderedPageBreak/>
        <w:t>8.4 Gift Aid (once registered)</w:t>
      </w:r>
      <w:bookmarkEnd w:id="26"/>
    </w:p>
    <w:p w14:paraId="4AF9096E" w14:textId="5B0421DA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Maintain Gift Aid declarations securely.</w:t>
      </w:r>
    </w:p>
    <w:p w14:paraId="4EEB92DB" w14:textId="346ED135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Record donations eligible for Gift Aid and submit claims accurately per HMRC rules.</w:t>
      </w:r>
    </w:p>
    <w:p w14:paraId="3E6DC9DA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15341C" w14:textId="20BE5AA2" w:rsidR="00930D14" w:rsidRPr="005C0EA4" w:rsidRDefault="00930D14" w:rsidP="005C0EA4">
      <w:pPr>
        <w:pStyle w:val="Heading2"/>
      </w:pPr>
      <w:bookmarkStart w:id="27" w:name="_Toc226659103"/>
      <w:r w:rsidRPr="002E32BB">
        <w:t>8.5 Online fundraising platforms</w:t>
      </w:r>
      <w:bookmarkEnd w:id="27"/>
    </w:p>
    <w:p w14:paraId="137CFDF3" w14:textId="7B9B39C2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Use reputable platforms (e.g., JustGiving).</w:t>
      </w:r>
    </w:p>
    <w:p w14:paraId="3D271CB5" w14:textId="0EDECA65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Ensure official links are used on website/social media.</w:t>
      </w:r>
    </w:p>
    <w:p w14:paraId="208525E5" w14:textId="5E3BC4CF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Monitor for impersonation/fake pages and report promptly.</w:t>
      </w:r>
    </w:p>
    <w:p w14:paraId="2F0B8960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79EF862" w14:textId="22872033" w:rsidR="00930D14" w:rsidRPr="005C0EA4" w:rsidRDefault="00930D14" w:rsidP="005C0EA4">
      <w:pPr>
        <w:pStyle w:val="Heading1"/>
      </w:pPr>
      <w:bookmarkStart w:id="28" w:name="_Toc226659104"/>
      <w:r w:rsidRPr="002E32BB">
        <w:t>9. Expenses controls</w:t>
      </w:r>
      <w:bookmarkEnd w:id="28"/>
    </w:p>
    <w:p w14:paraId="18AB8545" w14:textId="3943F4E5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Follow the Expenses Policy.</w:t>
      </w:r>
    </w:p>
    <w:p w14:paraId="07246E5A" w14:textId="04DBDF27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Receipts required for reimbursement.</w:t>
      </w:r>
    </w:p>
    <w:p w14:paraId="1BAA34B6" w14:textId="63EA50A0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Claims must be approved by someone other than the claimant.</w:t>
      </w:r>
    </w:p>
    <w:p w14:paraId="6BB4DE91" w14:textId="7FF306C7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Trustee expenses must be properly documented and reasonable.</w:t>
      </w:r>
    </w:p>
    <w:p w14:paraId="14CB4036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FF4214" w14:textId="459AAE08" w:rsidR="00930D14" w:rsidRPr="002E32BB" w:rsidRDefault="00930D14" w:rsidP="005C0EA4">
      <w:pPr>
        <w:pStyle w:val="Heading1"/>
      </w:pPr>
      <w:bookmarkStart w:id="29" w:name="_Toc226659105"/>
      <w:r w:rsidRPr="002E32BB">
        <w:t>10. Payroll and people costs (Phase Two onwards)</w:t>
      </w:r>
      <w:bookmarkEnd w:id="29"/>
    </w:p>
    <w:p w14:paraId="4C5670B6" w14:textId="4C8BA02F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If Sibling Kinship employs staff:</w:t>
      </w:r>
    </w:p>
    <w:p w14:paraId="2B2EC578" w14:textId="38953236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Written employment contracts must be in place.</w:t>
      </w:r>
    </w:p>
    <w:p w14:paraId="3C5A4DC8" w14:textId="1AC8DFB7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Payroll will be managed with appropriate software/service or accountant support.</w:t>
      </w:r>
    </w:p>
    <w:p w14:paraId="6F66CC8B" w14:textId="46A50879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Salary payments must be authorised and documented.</w:t>
      </w:r>
    </w:p>
    <w:p w14:paraId="55C1D6FF" w14:textId="73918C03" w:rsidR="00930D14" w:rsidRPr="005C0EA4" w:rsidRDefault="00930D14" w:rsidP="005C0EA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C0EA4">
        <w:rPr>
          <w:rFonts w:ascii="Calibri" w:hAnsi="Calibri" w:cs="Calibri"/>
          <w:color w:val="000000"/>
          <w:kern w:val="0"/>
        </w:rPr>
        <w:t>Pension and tax obligations will be met.</w:t>
      </w:r>
    </w:p>
    <w:p w14:paraId="0861E110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03CFEC" w14:textId="77777777" w:rsidR="00930D14" w:rsidRPr="002E32BB" w:rsidRDefault="00930D14" w:rsidP="005C0EA4">
      <w:pPr>
        <w:pStyle w:val="Heading1"/>
      </w:pPr>
      <w:bookmarkStart w:id="30" w:name="_Toc226659106"/>
      <w:r w:rsidRPr="002E32BB">
        <w:t>11. Bookkeeping, accounting and financial records</w:t>
      </w:r>
      <w:bookmarkEnd w:id="30"/>
    </w:p>
    <w:p w14:paraId="634C518C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5199D0" w14:textId="0D191BA7" w:rsidR="00930D14" w:rsidRPr="000C65AC" w:rsidRDefault="00930D14" w:rsidP="000C65AC">
      <w:pPr>
        <w:pStyle w:val="Heading2"/>
      </w:pPr>
      <w:bookmarkStart w:id="31" w:name="_Toc226659107"/>
      <w:r w:rsidRPr="002E32BB">
        <w:t>11.1 Bookkeeping system</w:t>
      </w:r>
      <w:bookmarkEnd w:id="31"/>
    </w:p>
    <w:p w14:paraId="678684BF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Sibling Kinship will maintain a simple accounting system appropriate to size (e.g., spreadsheet initially; accounting software in Phase Two depending on volume).</w:t>
      </w:r>
    </w:p>
    <w:p w14:paraId="2E9F8F78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09E2973" w14:textId="2EED84E7" w:rsidR="00930D14" w:rsidRPr="000C65AC" w:rsidRDefault="00930D14" w:rsidP="000C65AC">
      <w:pPr>
        <w:pStyle w:val="Heading2"/>
      </w:pPr>
      <w:bookmarkStart w:id="32" w:name="_Toc226659108"/>
      <w:r w:rsidRPr="002E32BB">
        <w:t>11.2 Reconciliation</w:t>
      </w:r>
      <w:bookmarkEnd w:id="32"/>
    </w:p>
    <w:p w14:paraId="6EA8DA65" w14:textId="750DB8D8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 xml:space="preserve">Bank reconciliation completed at least </w:t>
      </w:r>
      <w:r w:rsidRPr="000C65AC">
        <w:rPr>
          <w:rFonts w:ascii="Calibri" w:hAnsi="Calibri" w:cs="Calibri"/>
          <w:b/>
          <w:bCs/>
          <w:color w:val="000000"/>
          <w:kern w:val="0"/>
        </w:rPr>
        <w:t>monthly</w:t>
      </w:r>
      <w:r w:rsidRPr="000C65AC">
        <w:rPr>
          <w:rFonts w:ascii="Calibri" w:hAnsi="Calibri" w:cs="Calibri"/>
          <w:color w:val="000000"/>
          <w:kern w:val="0"/>
        </w:rPr>
        <w:t xml:space="preserve"> once transactions occur.</w:t>
      </w:r>
    </w:p>
    <w:p w14:paraId="5ECF48AE" w14:textId="15362635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lastRenderedPageBreak/>
        <w:t>Reconciliation reviewed by Treasurer (or a second trustee if no Treasurer).</w:t>
      </w:r>
    </w:p>
    <w:p w14:paraId="51241BF1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5B4BB06" w14:textId="33E76E4C" w:rsidR="00930D14" w:rsidRPr="000C65AC" w:rsidRDefault="00930D14" w:rsidP="000C65AC">
      <w:pPr>
        <w:pStyle w:val="Heading2"/>
      </w:pPr>
      <w:bookmarkStart w:id="33" w:name="_Toc226659109"/>
      <w:r w:rsidRPr="002E32BB">
        <w:t>11.3 Supporting documents</w:t>
      </w:r>
      <w:bookmarkEnd w:id="33"/>
    </w:p>
    <w:p w14:paraId="2531FF22" w14:textId="65DE8EC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Maintain supporting documentation for:</w:t>
      </w:r>
    </w:p>
    <w:p w14:paraId="0A157354" w14:textId="222F3F6E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all invoices and receipts,</w:t>
      </w:r>
    </w:p>
    <w:p w14:paraId="73F604ED" w14:textId="608F0CA5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contracts and grant agreements,</w:t>
      </w:r>
    </w:p>
    <w:p w14:paraId="4027E6C4" w14:textId="2ACE8C2E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expense claims and approvals,</w:t>
      </w:r>
    </w:p>
    <w:p w14:paraId="55CCD1FB" w14:textId="6FACA27E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donation due diligence.</w:t>
      </w:r>
    </w:p>
    <w:p w14:paraId="2DA06FCA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44746B" w14:textId="0B849808" w:rsidR="00930D14" w:rsidRPr="000C65AC" w:rsidRDefault="00930D14" w:rsidP="000C65AC">
      <w:pPr>
        <w:pStyle w:val="Heading2"/>
      </w:pPr>
      <w:bookmarkStart w:id="34" w:name="_Toc226659110"/>
      <w:r w:rsidRPr="002E32BB">
        <w:t>11.4 Record retention</w:t>
      </w:r>
      <w:bookmarkEnd w:id="34"/>
    </w:p>
    <w:p w14:paraId="47330F8D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Keep financial records in line with the Records Retention Schedule (typically 6–7 years depending on record type).</w:t>
      </w:r>
    </w:p>
    <w:p w14:paraId="0CE8769B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ADFEEF9" w14:textId="13019E26" w:rsidR="00930D14" w:rsidRPr="000C65AC" w:rsidRDefault="00930D14" w:rsidP="000C65AC">
      <w:pPr>
        <w:pStyle w:val="Heading1"/>
      </w:pPr>
      <w:bookmarkStart w:id="35" w:name="_Toc226659111"/>
      <w:r w:rsidRPr="002E32BB">
        <w:t>12. Financial reporting and oversight</w:t>
      </w:r>
      <w:bookmarkEnd w:id="35"/>
    </w:p>
    <w:p w14:paraId="6BFE81D3" w14:textId="76FF2D71" w:rsidR="00930D14" w:rsidRPr="000C65AC" w:rsidRDefault="00930D14" w:rsidP="000C65AC">
      <w:pPr>
        <w:pStyle w:val="Heading2"/>
      </w:pPr>
      <w:bookmarkStart w:id="36" w:name="_Toc226659112"/>
      <w:r w:rsidRPr="002E32BB">
        <w:t>12.1 Board reporting (minimum quarterly)</w:t>
      </w:r>
      <w:bookmarkEnd w:id="36"/>
    </w:p>
    <w:p w14:paraId="0580596C" w14:textId="341FE904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Finance report should include:</w:t>
      </w:r>
    </w:p>
    <w:p w14:paraId="27F325F4" w14:textId="1504FF0D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bank balance and cashflow outlook,</w:t>
      </w:r>
    </w:p>
    <w:p w14:paraId="3603D171" w14:textId="78952ECA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income and expenditure vs budget,</w:t>
      </w:r>
    </w:p>
    <w:p w14:paraId="4B86A0AF" w14:textId="447ED1D0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restricted funds position,</w:t>
      </w:r>
    </w:p>
    <w:p w14:paraId="06CF421A" w14:textId="35FEA1C9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fundraising pipeline and grant outcomes,</w:t>
      </w:r>
    </w:p>
    <w:p w14:paraId="5827A1D5" w14:textId="2481CA02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upcoming commitments,</w:t>
      </w:r>
    </w:p>
    <w:p w14:paraId="03783FAD" w14:textId="1767E07F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risks and exceptions (e.g., unusual transactions).</w:t>
      </w:r>
    </w:p>
    <w:p w14:paraId="372F746A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479FCD" w14:textId="62B8CD7B" w:rsidR="00930D14" w:rsidRPr="000C65AC" w:rsidRDefault="00930D14" w:rsidP="000C65AC">
      <w:pPr>
        <w:pStyle w:val="Heading2"/>
      </w:pPr>
      <w:bookmarkStart w:id="37" w:name="_Toc226659113"/>
      <w:r w:rsidRPr="002E32BB">
        <w:t>12.2 Annual accounts and external reporting</w:t>
      </w:r>
      <w:bookmarkEnd w:id="37"/>
    </w:p>
    <w:p w14:paraId="19CA4BE0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Once registered:</w:t>
      </w:r>
    </w:p>
    <w:p w14:paraId="00CD8009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6B57A76" w14:textId="5F64495F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prepare annual accounts and file with Charity Commission as required;</w:t>
      </w:r>
    </w:p>
    <w:p w14:paraId="5B27EC9D" w14:textId="0A7510F4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submit any HMRC returns/Gift Aid claims accurately;</w:t>
      </w:r>
    </w:p>
    <w:p w14:paraId="25AD2FFC" w14:textId="1E3D1A66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cooperate with independent examination/audit if required by income thresholds.</w:t>
      </w:r>
    </w:p>
    <w:p w14:paraId="00168E13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6C1AFAE" w14:textId="4FD253D6" w:rsidR="00930D14" w:rsidRPr="002E32BB" w:rsidRDefault="00930D14" w:rsidP="000C65AC">
      <w:pPr>
        <w:pStyle w:val="Heading1"/>
      </w:pPr>
      <w:bookmarkStart w:id="38" w:name="_Toc226659114"/>
      <w:r w:rsidRPr="002E32BB">
        <w:t>13. Fraud and incident response</w:t>
      </w:r>
      <w:bookmarkEnd w:id="38"/>
    </w:p>
    <w:p w14:paraId="7FFEDDDA" w14:textId="2C41868F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If fraud or suspicious activity is suspected:</w:t>
      </w:r>
    </w:p>
    <w:p w14:paraId="6F91F37F" w14:textId="01CFCD55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lastRenderedPageBreak/>
        <w:t>follow Fraud Prevention Policy and Anti-Bribery/AML Policy,</w:t>
      </w:r>
    </w:p>
    <w:p w14:paraId="4D37405A" w14:textId="650A7899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contain risk immediately (stop payments, secure accounts),</w:t>
      </w:r>
    </w:p>
    <w:p w14:paraId="5BACA837" w14:textId="5F75D038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report to Chair/Treasurer and Board,</w:t>
      </w:r>
    </w:p>
    <w:p w14:paraId="09BE38ED" w14:textId="5198ADA1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consider external reporting (bank, Action Fraud, police, Charity Commission serious incident reporting once registered).</w:t>
      </w:r>
    </w:p>
    <w:p w14:paraId="619A81A3" w14:textId="77777777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B2DEA0" w14:textId="025D3071" w:rsidR="00930D14" w:rsidRPr="000C65AC" w:rsidRDefault="00930D14" w:rsidP="000C65AC">
      <w:pPr>
        <w:pStyle w:val="Heading1"/>
      </w:pPr>
      <w:bookmarkStart w:id="39" w:name="_Toc226659115"/>
      <w:r w:rsidRPr="002E32BB">
        <w:t>14. Review</w:t>
      </w:r>
      <w:bookmarkEnd w:id="39"/>
    </w:p>
    <w:p w14:paraId="324E1006" w14:textId="293E3DD9" w:rsidR="00930D14" w:rsidRPr="002E32BB" w:rsidRDefault="00930D14" w:rsidP="002E32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E32BB">
        <w:rPr>
          <w:rFonts w:ascii="Calibri" w:hAnsi="Calibri" w:cs="Calibri"/>
          <w:color w:val="000000"/>
          <w:kern w:val="0"/>
        </w:rPr>
        <w:t>This policy will be reviewed annually and updated when:</w:t>
      </w:r>
    </w:p>
    <w:p w14:paraId="77C98141" w14:textId="34636211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Sibling Kinship registers as a CIO,</w:t>
      </w:r>
    </w:p>
    <w:p w14:paraId="08709AF8" w14:textId="719E31F2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a Treasurer/CEO is appointed,</w:t>
      </w:r>
    </w:p>
    <w:p w14:paraId="62F5D569" w14:textId="34670698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services expand significantly (e.g., grant-making to families, in-person events),</w:t>
      </w:r>
    </w:p>
    <w:p w14:paraId="0C091BA1" w14:textId="2A2FD256" w:rsidR="00930D14" w:rsidRPr="000C65AC" w:rsidRDefault="00930D14" w:rsidP="000C65A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0C65AC">
        <w:rPr>
          <w:rFonts w:ascii="Calibri" w:hAnsi="Calibri" w:cs="Calibri"/>
          <w:color w:val="000000"/>
          <w:kern w:val="0"/>
        </w:rPr>
        <w:t>new fundraising methods are introduced.</w:t>
      </w:r>
    </w:p>
    <w:p w14:paraId="17A797E2" w14:textId="77777777" w:rsidR="00592644" w:rsidRDefault="00592644"/>
    <w:sectPr w:rsidR="00592644" w:rsidSect="00930D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8D5E" w14:textId="77777777" w:rsidR="00A4594E" w:rsidRDefault="00A4594E">
      <w:r>
        <w:separator/>
      </w:r>
    </w:p>
  </w:endnote>
  <w:endnote w:type="continuationSeparator" w:id="0">
    <w:p w14:paraId="1BE6AB1A" w14:textId="77777777" w:rsidR="00A4594E" w:rsidRDefault="00A4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308B" w14:textId="77777777" w:rsidR="00427D82" w:rsidRDefault="00427D82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8420277" w14:textId="77777777" w:rsidR="00427D82" w:rsidRDefault="00427D82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0892" w14:textId="77777777" w:rsidR="00427D82" w:rsidRDefault="00427D82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6E1B401" w14:textId="77777777" w:rsidR="00427D82" w:rsidRDefault="00427D82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64F8" w14:textId="77777777" w:rsidR="00427D82" w:rsidRDefault="00427D82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023E31E0" w14:textId="77777777" w:rsidR="00427D82" w:rsidRDefault="00427D82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760" w14:textId="77777777" w:rsidR="00A4594E" w:rsidRDefault="00A4594E">
      <w:r>
        <w:separator/>
      </w:r>
    </w:p>
  </w:footnote>
  <w:footnote w:type="continuationSeparator" w:id="0">
    <w:p w14:paraId="0B3575BD" w14:textId="77777777" w:rsidR="00A4594E" w:rsidRDefault="00A4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807D" w14:textId="77777777" w:rsidR="00427D82" w:rsidRDefault="00427D82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17E9334F" wp14:editId="68621F1C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5F0"/>
    <w:multiLevelType w:val="hybridMultilevel"/>
    <w:tmpl w:val="BCE29F40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0C71"/>
    <w:multiLevelType w:val="hybridMultilevel"/>
    <w:tmpl w:val="1BCCA70A"/>
    <w:lvl w:ilvl="0" w:tplc="62A26C2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3F7"/>
    <w:multiLevelType w:val="hybridMultilevel"/>
    <w:tmpl w:val="821E35D6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4DB"/>
    <w:multiLevelType w:val="hybridMultilevel"/>
    <w:tmpl w:val="930E0AD2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3D23"/>
    <w:multiLevelType w:val="hybridMultilevel"/>
    <w:tmpl w:val="5412C4F0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84ABC"/>
    <w:multiLevelType w:val="hybridMultilevel"/>
    <w:tmpl w:val="C9D6ACC2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4C2B"/>
    <w:multiLevelType w:val="hybridMultilevel"/>
    <w:tmpl w:val="81D424C8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137A"/>
    <w:multiLevelType w:val="hybridMultilevel"/>
    <w:tmpl w:val="A232D868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313E"/>
    <w:multiLevelType w:val="hybridMultilevel"/>
    <w:tmpl w:val="C7FEEB32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7B4A"/>
    <w:multiLevelType w:val="hybridMultilevel"/>
    <w:tmpl w:val="51186A0A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FEA"/>
    <w:multiLevelType w:val="hybridMultilevel"/>
    <w:tmpl w:val="9AC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D74F8"/>
    <w:multiLevelType w:val="hybridMultilevel"/>
    <w:tmpl w:val="515CB7AE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3BF9"/>
    <w:multiLevelType w:val="hybridMultilevel"/>
    <w:tmpl w:val="0950885E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A0B11"/>
    <w:multiLevelType w:val="hybridMultilevel"/>
    <w:tmpl w:val="8DDCBD4E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0065F"/>
    <w:multiLevelType w:val="hybridMultilevel"/>
    <w:tmpl w:val="33B2AE0C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2B46"/>
    <w:multiLevelType w:val="hybridMultilevel"/>
    <w:tmpl w:val="CFB4BEDC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C1437"/>
    <w:multiLevelType w:val="hybridMultilevel"/>
    <w:tmpl w:val="8D8CD474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4B0C"/>
    <w:multiLevelType w:val="hybridMultilevel"/>
    <w:tmpl w:val="96E2ED4A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E45AD"/>
    <w:multiLevelType w:val="hybridMultilevel"/>
    <w:tmpl w:val="7E805B50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B3C3E"/>
    <w:multiLevelType w:val="hybridMultilevel"/>
    <w:tmpl w:val="A550731A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45B9"/>
    <w:multiLevelType w:val="hybridMultilevel"/>
    <w:tmpl w:val="F53EE9DE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9183E"/>
    <w:multiLevelType w:val="hybridMultilevel"/>
    <w:tmpl w:val="6914B1A8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04E33"/>
    <w:multiLevelType w:val="hybridMultilevel"/>
    <w:tmpl w:val="69626A3A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4300C"/>
    <w:multiLevelType w:val="hybridMultilevel"/>
    <w:tmpl w:val="F7F4106C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346DA"/>
    <w:multiLevelType w:val="hybridMultilevel"/>
    <w:tmpl w:val="3530F1F8"/>
    <w:lvl w:ilvl="0" w:tplc="45B8010A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135C8"/>
    <w:multiLevelType w:val="hybridMultilevel"/>
    <w:tmpl w:val="1460EBDC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17B9D"/>
    <w:multiLevelType w:val="hybridMultilevel"/>
    <w:tmpl w:val="CC56853E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B018AE"/>
    <w:multiLevelType w:val="hybridMultilevel"/>
    <w:tmpl w:val="F490D386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42448"/>
    <w:multiLevelType w:val="hybridMultilevel"/>
    <w:tmpl w:val="4CE09538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4371A"/>
    <w:multiLevelType w:val="hybridMultilevel"/>
    <w:tmpl w:val="19C28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30386"/>
    <w:multiLevelType w:val="hybridMultilevel"/>
    <w:tmpl w:val="D53E53AC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2656"/>
    <w:multiLevelType w:val="hybridMultilevel"/>
    <w:tmpl w:val="1A50B666"/>
    <w:lvl w:ilvl="0" w:tplc="62A26C2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9595F"/>
    <w:multiLevelType w:val="hybridMultilevel"/>
    <w:tmpl w:val="9CAAC478"/>
    <w:lvl w:ilvl="0" w:tplc="CDF0EA1C">
      <w:start w:val="5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59478">
    <w:abstractNumId w:val="10"/>
  </w:num>
  <w:num w:numId="2" w16cid:durableId="1519537956">
    <w:abstractNumId w:val="26"/>
  </w:num>
  <w:num w:numId="3" w16cid:durableId="1019430926">
    <w:abstractNumId w:val="29"/>
  </w:num>
  <w:num w:numId="4" w16cid:durableId="97527310">
    <w:abstractNumId w:val="31"/>
  </w:num>
  <w:num w:numId="5" w16cid:durableId="1999992981">
    <w:abstractNumId w:val="15"/>
  </w:num>
  <w:num w:numId="6" w16cid:durableId="399139134">
    <w:abstractNumId w:val="18"/>
  </w:num>
  <w:num w:numId="7" w16cid:durableId="853569662">
    <w:abstractNumId w:val="23"/>
  </w:num>
  <w:num w:numId="8" w16cid:durableId="1453211015">
    <w:abstractNumId w:val="8"/>
  </w:num>
  <w:num w:numId="9" w16cid:durableId="1317488057">
    <w:abstractNumId w:val="3"/>
  </w:num>
  <w:num w:numId="10" w16cid:durableId="1132331784">
    <w:abstractNumId w:val="30"/>
  </w:num>
  <w:num w:numId="11" w16cid:durableId="1062405424">
    <w:abstractNumId w:val="17"/>
  </w:num>
  <w:num w:numId="12" w16cid:durableId="2127153">
    <w:abstractNumId w:val="12"/>
  </w:num>
  <w:num w:numId="13" w16cid:durableId="1380394670">
    <w:abstractNumId w:val="1"/>
  </w:num>
  <w:num w:numId="14" w16cid:durableId="820466070">
    <w:abstractNumId w:val="24"/>
  </w:num>
  <w:num w:numId="15" w16cid:durableId="552816720">
    <w:abstractNumId w:val="14"/>
  </w:num>
  <w:num w:numId="16" w16cid:durableId="550651364">
    <w:abstractNumId w:val="0"/>
  </w:num>
  <w:num w:numId="17" w16cid:durableId="416905761">
    <w:abstractNumId w:val="6"/>
  </w:num>
  <w:num w:numId="18" w16cid:durableId="991638418">
    <w:abstractNumId w:val="4"/>
  </w:num>
  <w:num w:numId="19" w16cid:durableId="1630818488">
    <w:abstractNumId w:val="27"/>
  </w:num>
  <w:num w:numId="20" w16cid:durableId="1477331885">
    <w:abstractNumId w:val="32"/>
  </w:num>
  <w:num w:numId="21" w16cid:durableId="1294292512">
    <w:abstractNumId w:val="19"/>
  </w:num>
  <w:num w:numId="22" w16cid:durableId="908078093">
    <w:abstractNumId w:val="7"/>
  </w:num>
  <w:num w:numId="23" w16cid:durableId="2066827855">
    <w:abstractNumId w:val="28"/>
  </w:num>
  <w:num w:numId="24" w16cid:durableId="1654675540">
    <w:abstractNumId w:val="25"/>
  </w:num>
  <w:num w:numId="25" w16cid:durableId="940337906">
    <w:abstractNumId w:val="2"/>
  </w:num>
  <w:num w:numId="26" w16cid:durableId="607587472">
    <w:abstractNumId w:val="11"/>
  </w:num>
  <w:num w:numId="27" w16cid:durableId="1475175839">
    <w:abstractNumId w:val="21"/>
  </w:num>
  <w:num w:numId="28" w16cid:durableId="683089361">
    <w:abstractNumId w:val="5"/>
  </w:num>
  <w:num w:numId="29" w16cid:durableId="1463887155">
    <w:abstractNumId w:val="13"/>
  </w:num>
  <w:num w:numId="30" w16cid:durableId="536821945">
    <w:abstractNumId w:val="20"/>
  </w:num>
  <w:num w:numId="31" w16cid:durableId="981691507">
    <w:abstractNumId w:val="22"/>
  </w:num>
  <w:num w:numId="32" w16cid:durableId="888764382">
    <w:abstractNumId w:val="16"/>
  </w:num>
  <w:num w:numId="33" w16cid:durableId="840510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14"/>
    <w:rsid w:val="00014D9F"/>
    <w:rsid w:val="00094A39"/>
    <w:rsid w:val="000C65AC"/>
    <w:rsid w:val="00161184"/>
    <w:rsid w:val="00223684"/>
    <w:rsid w:val="002724BD"/>
    <w:rsid w:val="002E32BB"/>
    <w:rsid w:val="00413CA5"/>
    <w:rsid w:val="00427D82"/>
    <w:rsid w:val="00460F5E"/>
    <w:rsid w:val="00592644"/>
    <w:rsid w:val="005C0EA4"/>
    <w:rsid w:val="006E5049"/>
    <w:rsid w:val="007822B5"/>
    <w:rsid w:val="00862432"/>
    <w:rsid w:val="008A4A02"/>
    <w:rsid w:val="008C4459"/>
    <w:rsid w:val="00930D14"/>
    <w:rsid w:val="009C5893"/>
    <w:rsid w:val="009D27DA"/>
    <w:rsid w:val="00A23779"/>
    <w:rsid w:val="00A4594E"/>
    <w:rsid w:val="00A81C86"/>
    <w:rsid w:val="00AC163C"/>
    <w:rsid w:val="00AD3F22"/>
    <w:rsid w:val="00B137F3"/>
    <w:rsid w:val="00B44997"/>
    <w:rsid w:val="00B80BA3"/>
    <w:rsid w:val="00C118C5"/>
    <w:rsid w:val="00CF02E8"/>
    <w:rsid w:val="00DB6C6E"/>
    <w:rsid w:val="00E438EE"/>
    <w:rsid w:val="00F57F5F"/>
    <w:rsid w:val="00F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59C8D"/>
  <w15:chartTrackingRefBased/>
  <w15:docId w15:val="{B2093E0E-E6B0-AA40-908F-E69C8CDF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2BB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3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27D82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427D82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427D82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427D82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27D82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427D8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D82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27D82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C163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1935</Words>
  <Characters>12405</Characters>
  <Application>Microsoft Office Word</Application>
  <DocSecurity>0</DocSecurity>
  <Lines>400</Lines>
  <Paragraphs>341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17</cp:revision>
  <dcterms:created xsi:type="dcterms:W3CDTF">2026-04-05T01:14:00Z</dcterms:created>
  <dcterms:modified xsi:type="dcterms:W3CDTF">2026-04-20T19:46:00Z</dcterms:modified>
</cp:coreProperties>
</file>